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宋体" w:hAnsi="宋体"/>
          <w:sz w:val="24"/>
          <w:szCs w:val="24"/>
          <w:lang w:eastAsia="zh-CN"/>
        </w:rPr>
      </w:pPr>
      <w:r>
        <w:rPr>
          <w:rFonts w:hint="eastAsia" w:ascii="宋体" w:hAnsi="宋体"/>
          <w:sz w:val="24"/>
          <w:szCs w:val="24"/>
        </w:rPr>
        <w:t>附件</w:t>
      </w:r>
      <w:r>
        <w:rPr>
          <w:rFonts w:hint="eastAsia" w:ascii="宋体" w:hAnsi="宋体"/>
          <w:sz w:val="24"/>
          <w:szCs w:val="24"/>
          <w:lang w:val="en-US" w:eastAsia="zh-CN"/>
        </w:rPr>
        <w:t>1</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9"/>
        <w:rPr>
          <w:rFonts w:hint="eastAsia" w:ascii="宋体" w:hAnsi="宋体" w:eastAsia="宋体" w:cs="宋体"/>
          <w:b/>
          <w:color w:val="000000"/>
          <w:sz w:val="32"/>
          <w:szCs w:val="32"/>
          <w:shd w:val="clear" w:color="auto" w:fill="auto"/>
        </w:rPr>
      </w:pPr>
      <w:r>
        <w:rPr>
          <w:rFonts w:hint="eastAsia" w:ascii="宋体" w:hAnsi="宋体" w:eastAsia="宋体" w:cs="宋体"/>
          <w:b/>
          <w:color w:val="000000"/>
          <w:sz w:val="32"/>
          <w:szCs w:val="32"/>
          <w:shd w:val="clear" w:color="auto" w:fill="auto"/>
          <w:lang w:val="en-US" w:eastAsia="zh-CN"/>
        </w:rPr>
        <w:t>广东省四会监狱工会</w:t>
      </w:r>
      <w:r>
        <w:rPr>
          <w:rFonts w:hint="eastAsia" w:ascii="宋体" w:hAnsi="宋体" w:eastAsia="宋体" w:cs="宋体"/>
          <w:b/>
          <w:color w:val="000000"/>
          <w:sz w:val="32"/>
          <w:szCs w:val="32"/>
          <w:shd w:val="clear" w:color="auto" w:fill="auto"/>
        </w:rPr>
        <w:t>20</w:t>
      </w:r>
      <w:r>
        <w:rPr>
          <w:rFonts w:hint="eastAsia" w:ascii="宋体" w:hAnsi="宋体" w:eastAsia="宋体" w:cs="宋体"/>
          <w:b/>
          <w:color w:val="000000"/>
          <w:sz w:val="32"/>
          <w:szCs w:val="32"/>
          <w:shd w:val="clear" w:color="auto" w:fill="auto"/>
          <w:lang w:val="en-US" w:eastAsia="zh-CN"/>
        </w:rPr>
        <w:t>24</w:t>
      </w:r>
      <w:r>
        <w:rPr>
          <w:rFonts w:hint="eastAsia" w:ascii="宋体" w:hAnsi="宋体" w:eastAsia="宋体" w:cs="宋体"/>
          <w:b/>
          <w:color w:val="000000"/>
          <w:sz w:val="32"/>
          <w:szCs w:val="32"/>
          <w:shd w:val="clear" w:color="auto" w:fill="auto"/>
        </w:rPr>
        <w:t>年生日慰问品采购</w:t>
      </w:r>
      <w:r>
        <w:rPr>
          <w:rFonts w:hint="eastAsia" w:ascii="宋体" w:hAnsi="宋体" w:cs="宋体"/>
          <w:b/>
          <w:color w:val="000000"/>
          <w:sz w:val="32"/>
          <w:szCs w:val="32"/>
          <w:shd w:val="clear" w:color="auto" w:fill="auto"/>
          <w:lang w:val="en-US" w:eastAsia="zh-CN"/>
        </w:rPr>
        <w:t>项目的</w:t>
      </w:r>
      <w:r>
        <w:rPr>
          <w:rFonts w:hint="eastAsia" w:ascii="宋体" w:hAnsi="宋体" w:eastAsia="宋体" w:cs="宋体"/>
          <w:b/>
          <w:color w:val="000000"/>
          <w:sz w:val="32"/>
          <w:szCs w:val="32"/>
          <w:shd w:val="clear" w:color="auto" w:fill="auto"/>
        </w:rPr>
        <w:t>需求书</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ascii="宋体" w:hAnsi="宋体"/>
          <w:color w:val="000000"/>
          <w:sz w:val="24"/>
          <w:szCs w:val="24"/>
          <w:shd w:val="clear" w:color="auto" w:fill="auto"/>
        </w:rPr>
      </w:pPr>
      <w:r>
        <w:rPr>
          <w:rFonts w:hint="eastAsia" w:ascii="宋体" w:hAnsi="宋体"/>
          <w:color w:val="000000"/>
          <w:sz w:val="24"/>
          <w:szCs w:val="24"/>
          <w:shd w:val="clear" w:color="auto" w:fill="auto"/>
        </w:rPr>
        <w:t>广东省四会监狱</w:t>
      </w:r>
      <w:r>
        <w:rPr>
          <w:rFonts w:hint="eastAsia" w:ascii="宋体" w:hAnsi="宋体"/>
          <w:color w:val="000000"/>
          <w:sz w:val="24"/>
          <w:szCs w:val="24"/>
          <w:shd w:val="clear" w:color="auto" w:fill="auto"/>
          <w:lang w:val="en-US" w:eastAsia="zh-CN"/>
        </w:rPr>
        <w:t>工会</w:t>
      </w:r>
      <w:r>
        <w:rPr>
          <w:rFonts w:hint="eastAsia" w:ascii="宋体" w:hAnsi="宋体"/>
          <w:color w:val="000000"/>
          <w:sz w:val="24"/>
          <w:szCs w:val="24"/>
          <w:shd w:val="clear" w:color="auto" w:fill="auto"/>
        </w:rPr>
        <w:t>202</w:t>
      </w:r>
      <w:r>
        <w:rPr>
          <w:rFonts w:hint="eastAsia" w:ascii="宋体" w:hAnsi="宋体"/>
          <w:color w:val="000000"/>
          <w:sz w:val="24"/>
          <w:szCs w:val="24"/>
          <w:shd w:val="clear" w:color="auto" w:fill="auto"/>
          <w:lang w:val="en-US" w:eastAsia="zh-CN"/>
        </w:rPr>
        <w:t>4</w:t>
      </w:r>
      <w:r>
        <w:rPr>
          <w:rFonts w:hint="eastAsia" w:ascii="宋体" w:hAnsi="宋体"/>
          <w:color w:val="000000"/>
          <w:sz w:val="24"/>
          <w:szCs w:val="24"/>
          <w:shd w:val="clear" w:color="auto" w:fill="auto"/>
        </w:rPr>
        <w:t>年生日慰问品</w:t>
      </w:r>
      <w:r>
        <w:rPr>
          <w:rFonts w:hint="eastAsia" w:ascii="宋体" w:hAnsi="宋体"/>
          <w:color w:val="000000"/>
          <w:sz w:val="24"/>
          <w:szCs w:val="24"/>
          <w:shd w:val="clear" w:color="auto" w:fill="auto"/>
          <w:lang w:val="en-US" w:eastAsia="zh-CN"/>
        </w:rPr>
        <w:t>采购</w:t>
      </w:r>
      <w:r>
        <w:rPr>
          <w:rFonts w:hint="eastAsia" w:ascii="宋体" w:hAnsi="宋体"/>
          <w:color w:val="000000"/>
          <w:sz w:val="24"/>
          <w:szCs w:val="24"/>
          <w:shd w:val="clear" w:color="auto" w:fill="auto"/>
        </w:rPr>
        <w:t>项目，将按有关程序从符合条件的</w:t>
      </w:r>
      <w:r>
        <w:rPr>
          <w:rFonts w:hint="eastAsia" w:ascii="宋体" w:hAnsi="宋体"/>
          <w:color w:val="000000"/>
          <w:sz w:val="24"/>
          <w:szCs w:val="24"/>
          <w:shd w:val="clear" w:color="auto" w:fill="auto"/>
          <w:lang w:val="en-US" w:eastAsia="zh-CN"/>
        </w:rPr>
        <w:t>供应商</w:t>
      </w:r>
      <w:r>
        <w:rPr>
          <w:rFonts w:hint="eastAsia" w:ascii="宋体" w:hAnsi="宋体"/>
          <w:color w:val="000000"/>
          <w:sz w:val="24"/>
          <w:szCs w:val="24"/>
          <w:shd w:val="clear" w:color="auto" w:fill="auto"/>
        </w:rPr>
        <w:t>中确定项目</w:t>
      </w:r>
      <w:r>
        <w:rPr>
          <w:rFonts w:hint="eastAsia" w:ascii="宋体" w:hAnsi="宋体"/>
          <w:color w:val="000000"/>
          <w:sz w:val="24"/>
          <w:szCs w:val="24"/>
          <w:shd w:val="clear" w:color="auto" w:fill="auto"/>
          <w:lang w:val="en-US" w:eastAsia="zh-CN"/>
        </w:rPr>
        <w:t>成交</w:t>
      </w:r>
      <w:r>
        <w:rPr>
          <w:rFonts w:hint="eastAsia" w:ascii="宋体" w:hAnsi="宋体"/>
          <w:color w:val="000000"/>
          <w:sz w:val="24"/>
          <w:szCs w:val="24"/>
          <w:shd w:val="clear" w:color="auto" w:fill="auto"/>
        </w:rPr>
        <w:t>供应商，具体事项如下：</w:t>
      </w:r>
    </w:p>
    <w:p>
      <w:pPr>
        <w:keepNext w:val="0"/>
        <w:keepLines w:val="0"/>
        <w:pageBreakBefore w:val="0"/>
        <w:kinsoku/>
        <w:wordWrap/>
        <w:overflowPunct/>
        <w:topLinePunct w:val="0"/>
        <w:autoSpaceDE/>
        <w:autoSpaceDN/>
        <w:bidi w:val="0"/>
        <w:snapToGrid/>
        <w:spacing w:line="560" w:lineRule="exact"/>
        <w:ind w:firstLine="482" w:firstLineChars="200"/>
        <w:textAlignment w:val="auto"/>
        <w:outlineLvl w:val="9"/>
        <w:rPr>
          <w:rFonts w:ascii="宋体" w:hAnsi="宋体"/>
          <w:color w:val="000000"/>
          <w:sz w:val="24"/>
          <w:szCs w:val="24"/>
          <w:shd w:val="clear" w:color="auto" w:fill="auto"/>
        </w:rPr>
      </w:pPr>
      <w:r>
        <w:rPr>
          <w:rFonts w:hint="eastAsia" w:ascii="宋体" w:hAnsi="宋体"/>
          <w:b/>
          <w:bCs/>
          <w:color w:val="000000"/>
          <w:sz w:val="24"/>
          <w:szCs w:val="24"/>
          <w:shd w:val="clear" w:color="auto" w:fill="auto"/>
        </w:rPr>
        <w:t>一、采购项目概况</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ascii="宋体" w:hAnsi="宋体"/>
          <w:color w:val="000000"/>
          <w:sz w:val="24"/>
          <w:szCs w:val="24"/>
          <w:shd w:val="clear" w:color="auto" w:fill="auto"/>
        </w:rPr>
      </w:pPr>
      <w:r>
        <w:rPr>
          <w:rFonts w:hint="eastAsia" w:ascii="宋体" w:hAnsi="宋体"/>
          <w:color w:val="000000"/>
          <w:sz w:val="24"/>
          <w:szCs w:val="24"/>
          <w:shd w:val="clear" w:color="auto" w:fill="auto"/>
        </w:rPr>
        <w:t>（一）项目名称</w:t>
      </w:r>
      <w:r>
        <w:rPr>
          <w:rFonts w:hint="eastAsia" w:ascii="宋体" w:hAnsi="宋体"/>
          <w:color w:val="000000"/>
          <w:sz w:val="24"/>
          <w:szCs w:val="24"/>
          <w:shd w:val="clear" w:color="auto" w:fill="auto"/>
          <w:lang w:eastAsia="zh-CN"/>
        </w:rPr>
        <w:t>：</w:t>
      </w:r>
      <w:r>
        <w:rPr>
          <w:rFonts w:hint="eastAsia" w:ascii="宋体" w:hAnsi="宋体"/>
          <w:color w:val="000000"/>
          <w:sz w:val="24"/>
          <w:szCs w:val="24"/>
          <w:shd w:val="clear" w:color="auto" w:fill="auto"/>
        </w:rPr>
        <w:t>广东省四会监狱</w:t>
      </w:r>
      <w:r>
        <w:rPr>
          <w:rFonts w:hint="eastAsia" w:ascii="宋体" w:hAnsi="宋体"/>
          <w:color w:val="000000"/>
          <w:sz w:val="24"/>
          <w:szCs w:val="24"/>
          <w:shd w:val="clear" w:color="auto" w:fill="auto"/>
          <w:lang w:val="en-US" w:eastAsia="zh-CN"/>
        </w:rPr>
        <w:t>工会</w:t>
      </w:r>
      <w:r>
        <w:rPr>
          <w:rFonts w:hint="eastAsia" w:ascii="宋体" w:hAnsi="宋体"/>
          <w:color w:val="000000"/>
          <w:sz w:val="24"/>
          <w:szCs w:val="24"/>
          <w:shd w:val="clear" w:color="auto" w:fill="auto"/>
        </w:rPr>
        <w:t>202</w:t>
      </w:r>
      <w:r>
        <w:rPr>
          <w:rFonts w:hint="eastAsia" w:ascii="宋体" w:hAnsi="宋体"/>
          <w:color w:val="000000"/>
          <w:sz w:val="24"/>
          <w:szCs w:val="24"/>
          <w:shd w:val="clear" w:color="auto" w:fill="auto"/>
          <w:lang w:val="en-US" w:eastAsia="zh-CN"/>
        </w:rPr>
        <w:t>4</w:t>
      </w:r>
      <w:r>
        <w:rPr>
          <w:rFonts w:hint="eastAsia" w:ascii="宋体" w:hAnsi="宋体"/>
          <w:color w:val="000000"/>
          <w:sz w:val="24"/>
          <w:szCs w:val="24"/>
          <w:shd w:val="clear" w:color="auto" w:fill="auto"/>
        </w:rPr>
        <w:t>年生日慰问品</w:t>
      </w:r>
      <w:r>
        <w:rPr>
          <w:rFonts w:hint="eastAsia" w:ascii="宋体" w:hAnsi="宋体"/>
          <w:color w:val="000000"/>
          <w:sz w:val="24"/>
          <w:szCs w:val="24"/>
          <w:shd w:val="clear" w:color="auto" w:fill="auto"/>
          <w:lang w:val="en-US" w:eastAsia="zh-CN"/>
        </w:rPr>
        <w:t>采购</w:t>
      </w:r>
      <w:r>
        <w:rPr>
          <w:rFonts w:hint="eastAsia" w:ascii="宋体" w:hAnsi="宋体"/>
          <w:color w:val="000000"/>
          <w:sz w:val="24"/>
          <w:szCs w:val="24"/>
          <w:shd w:val="clear" w:color="auto" w:fill="auto"/>
        </w:rPr>
        <w:t>项目。</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b/>
          <w:bCs/>
          <w:color w:val="000000"/>
          <w:sz w:val="24"/>
          <w:szCs w:val="24"/>
          <w:u w:val="single"/>
          <w:shd w:val="clear" w:color="auto" w:fill="auto"/>
          <w:lang w:eastAsia="zh-CN"/>
        </w:rPr>
      </w:pPr>
      <w:r>
        <w:rPr>
          <w:rFonts w:hint="eastAsia" w:ascii="宋体" w:hAnsi="宋体"/>
          <w:color w:val="000000"/>
          <w:sz w:val="24"/>
          <w:szCs w:val="24"/>
          <w:u w:val="none"/>
          <w:shd w:val="clear" w:color="auto" w:fill="auto"/>
        </w:rPr>
        <w:t>（二）</w:t>
      </w:r>
      <w:r>
        <w:rPr>
          <w:rFonts w:hint="eastAsia" w:ascii="宋体" w:hAnsi="宋体"/>
          <w:color w:val="000000"/>
          <w:sz w:val="24"/>
          <w:szCs w:val="24"/>
          <w:u w:val="none"/>
          <w:shd w:val="clear" w:color="auto" w:fill="auto"/>
          <w:lang w:val="en-US" w:eastAsia="zh-CN"/>
        </w:rPr>
        <w:t>项目</w:t>
      </w:r>
      <w:r>
        <w:rPr>
          <w:rFonts w:hint="eastAsia" w:ascii="宋体" w:hAnsi="宋体"/>
          <w:color w:val="000000"/>
          <w:sz w:val="24"/>
          <w:szCs w:val="24"/>
          <w:u w:val="none"/>
          <w:shd w:val="clear" w:color="auto" w:fill="auto"/>
        </w:rPr>
        <w:t>预算：采购金额为</w:t>
      </w:r>
      <w:r>
        <w:rPr>
          <w:rFonts w:hint="eastAsia" w:ascii="宋体" w:hAnsi="宋体"/>
          <w:color w:val="000000"/>
          <w:sz w:val="24"/>
          <w:szCs w:val="24"/>
          <w:u w:val="none"/>
          <w:shd w:val="clear" w:color="auto" w:fill="auto"/>
          <w:lang w:val="en-US" w:eastAsia="zh-CN"/>
        </w:rPr>
        <w:t>4</w:t>
      </w:r>
      <w:r>
        <w:rPr>
          <w:rFonts w:hint="eastAsia" w:ascii="宋体" w:hAnsi="宋体"/>
          <w:color w:val="000000"/>
          <w:sz w:val="24"/>
          <w:szCs w:val="24"/>
          <w:u w:val="none"/>
          <w:shd w:val="clear" w:color="auto" w:fill="auto"/>
        </w:rPr>
        <w:t>00元/份，约</w:t>
      </w:r>
      <w:r>
        <w:rPr>
          <w:rFonts w:hint="eastAsia" w:ascii="宋体" w:hAnsi="宋体"/>
          <w:color w:val="000000"/>
          <w:sz w:val="24"/>
          <w:szCs w:val="24"/>
          <w:u w:val="none"/>
          <w:shd w:val="clear" w:color="auto" w:fill="auto"/>
          <w:lang w:val="en-US" w:eastAsia="zh-CN"/>
        </w:rPr>
        <w:t>1100</w:t>
      </w:r>
      <w:r>
        <w:rPr>
          <w:rFonts w:hint="eastAsia" w:ascii="宋体" w:hAnsi="宋体"/>
          <w:color w:val="000000"/>
          <w:sz w:val="24"/>
          <w:szCs w:val="24"/>
          <w:u w:val="none"/>
          <w:shd w:val="clear" w:color="auto" w:fill="auto"/>
        </w:rPr>
        <w:t>份（以实际需求量为准），两年合计总金额为</w:t>
      </w:r>
      <w:r>
        <w:rPr>
          <w:rFonts w:hint="eastAsia" w:ascii="宋体" w:hAnsi="宋体"/>
          <w:color w:val="000000"/>
          <w:sz w:val="24"/>
          <w:szCs w:val="24"/>
          <w:u w:val="none"/>
          <w:shd w:val="clear" w:color="auto" w:fill="auto"/>
          <w:lang w:val="en-US" w:eastAsia="zh-CN"/>
        </w:rPr>
        <w:t>440000</w:t>
      </w:r>
      <w:r>
        <w:rPr>
          <w:rFonts w:hint="eastAsia" w:ascii="宋体" w:hAnsi="宋体"/>
          <w:color w:val="000000"/>
          <w:sz w:val="24"/>
          <w:szCs w:val="24"/>
          <w:u w:val="none"/>
          <w:shd w:val="clear" w:color="auto" w:fill="auto"/>
        </w:rPr>
        <w:t>元，由工会经费列支。</w:t>
      </w:r>
    </w:p>
    <w:p>
      <w:pPr>
        <w:keepNext w:val="0"/>
        <w:keepLines w:val="0"/>
        <w:pageBreakBefore w:val="0"/>
        <w:kinsoku/>
        <w:wordWrap/>
        <w:overflowPunct/>
        <w:topLinePunct w:val="0"/>
        <w:autoSpaceDE/>
        <w:autoSpaceDN/>
        <w:bidi w:val="0"/>
        <w:snapToGrid/>
        <w:spacing w:line="560" w:lineRule="exact"/>
        <w:ind w:firstLine="482" w:firstLineChars="200"/>
        <w:textAlignment w:val="auto"/>
        <w:outlineLvl w:val="9"/>
        <w:rPr>
          <w:rFonts w:hint="eastAsia" w:ascii="宋体" w:hAnsi="宋体"/>
          <w:color w:val="000000"/>
          <w:sz w:val="24"/>
          <w:szCs w:val="24"/>
          <w:shd w:val="clear" w:color="auto" w:fill="auto"/>
        </w:rPr>
      </w:pPr>
      <w:r>
        <w:rPr>
          <w:rFonts w:hint="eastAsia" w:ascii="宋体" w:hAnsi="宋体"/>
          <w:b/>
          <w:bCs/>
          <w:color w:val="000000"/>
          <w:sz w:val="24"/>
          <w:szCs w:val="24"/>
          <w:shd w:val="clear" w:color="auto" w:fill="auto"/>
          <w:lang w:eastAsia="zh-CN"/>
        </w:rPr>
        <w:t>二、</w:t>
      </w:r>
      <w:r>
        <w:rPr>
          <w:rFonts w:hint="eastAsia" w:ascii="宋体" w:hAnsi="宋体"/>
          <w:b/>
          <w:bCs/>
          <w:color w:val="000000"/>
          <w:sz w:val="24"/>
          <w:szCs w:val="24"/>
          <w:shd w:val="clear" w:color="auto" w:fill="auto"/>
        </w:rPr>
        <w:t>项目内容及需求</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eastAsia="zh-CN"/>
        </w:rPr>
        <w:t>（</w:t>
      </w:r>
      <w:r>
        <w:rPr>
          <w:rFonts w:hint="eastAsia" w:ascii="宋体" w:hAnsi="宋体"/>
          <w:color w:val="000000"/>
          <w:sz w:val="24"/>
          <w:szCs w:val="24"/>
          <w:shd w:val="clear" w:color="auto" w:fill="auto"/>
          <w:lang w:val="en-US" w:eastAsia="zh-CN"/>
        </w:rPr>
        <w:t>一</w:t>
      </w:r>
      <w:r>
        <w:rPr>
          <w:rFonts w:hint="eastAsia" w:ascii="宋体" w:hAnsi="宋体"/>
          <w:color w:val="000000"/>
          <w:sz w:val="24"/>
          <w:szCs w:val="24"/>
          <w:shd w:val="clear" w:color="auto" w:fill="auto"/>
          <w:lang w:eastAsia="zh-CN"/>
        </w:rPr>
        <w:t>）供应商</w:t>
      </w:r>
      <w:r>
        <w:rPr>
          <w:rFonts w:hint="eastAsia" w:ascii="宋体" w:hAnsi="宋体"/>
          <w:color w:val="000000"/>
          <w:sz w:val="24"/>
          <w:szCs w:val="24"/>
          <w:shd w:val="clear" w:color="auto" w:fill="auto"/>
        </w:rPr>
        <w:t>资格要求</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val="en-US" w:eastAsia="zh-CN"/>
        </w:rPr>
        <w:t>1.</w:t>
      </w:r>
      <w:r>
        <w:rPr>
          <w:rFonts w:hint="eastAsia" w:ascii="宋体" w:hAnsi="宋体"/>
          <w:color w:val="000000"/>
          <w:sz w:val="24"/>
          <w:szCs w:val="24"/>
          <w:shd w:val="clear" w:color="auto" w:fill="auto"/>
        </w:rPr>
        <w:t>具备《政府采购法》第二十二条所规定的条件；</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val="en-US" w:eastAsia="zh-CN"/>
        </w:rPr>
        <w:t>2.</w:t>
      </w:r>
      <w:r>
        <w:rPr>
          <w:rFonts w:hint="eastAsia" w:ascii="宋体" w:hAnsi="宋体"/>
          <w:color w:val="000000"/>
          <w:sz w:val="24"/>
          <w:szCs w:val="24"/>
          <w:shd w:val="clear" w:color="auto" w:fill="auto"/>
        </w:rPr>
        <w:t>在中华人民共和国境内注册成立的企业；</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val="en-US" w:eastAsia="zh-CN"/>
        </w:rPr>
        <w:t>3.</w:t>
      </w:r>
      <w:r>
        <w:rPr>
          <w:rFonts w:hint="eastAsia" w:ascii="宋体" w:hAnsi="宋体"/>
          <w:color w:val="000000"/>
          <w:sz w:val="24"/>
          <w:szCs w:val="24"/>
          <w:shd w:val="clear" w:color="auto" w:fill="auto"/>
        </w:rPr>
        <w:t>具有符合食品卫生安全的生产场所；</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eastAsia="宋体"/>
          <w:color w:val="000000"/>
          <w:sz w:val="24"/>
          <w:szCs w:val="24"/>
          <w:u w:val="none"/>
          <w:shd w:val="clear" w:color="auto" w:fill="auto"/>
          <w:lang w:eastAsia="zh-CN"/>
        </w:rPr>
      </w:pPr>
      <w:r>
        <w:rPr>
          <w:rFonts w:hint="eastAsia" w:ascii="宋体" w:hAnsi="宋体"/>
          <w:color w:val="000000"/>
          <w:sz w:val="24"/>
          <w:szCs w:val="24"/>
          <w:u w:val="none"/>
          <w:shd w:val="clear" w:color="auto" w:fill="auto"/>
          <w:lang w:val="en-US" w:eastAsia="zh-CN"/>
        </w:rPr>
        <w:t>4.</w:t>
      </w:r>
      <w:r>
        <w:rPr>
          <w:rFonts w:hint="eastAsia" w:ascii="宋体" w:hAnsi="宋体"/>
          <w:color w:val="000000"/>
          <w:sz w:val="24"/>
          <w:szCs w:val="24"/>
          <w:u w:val="none"/>
          <w:shd w:val="clear" w:color="auto" w:fill="auto"/>
          <w:lang w:eastAsia="zh-CN"/>
        </w:rPr>
        <w:t>为方便会员就近领取蛋糕，供应商需</w:t>
      </w:r>
      <w:r>
        <w:rPr>
          <w:rFonts w:hint="eastAsia" w:ascii="宋体" w:hAnsi="宋体"/>
          <w:color w:val="000000"/>
          <w:sz w:val="24"/>
          <w:szCs w:val="24"/>
          <w:u w:val="none"/>
          <w:shd w:val="clear" w:color="auto" w:fill="auto"/>
        </w:rPr>
        <w:t>在四会市</w:t>
      </w:r>
      <w:r>
        <w:rPr>
          <w:rFonts w:hint="eastAsia" w:ascii="宋体" w:hAnsi="宋体"/>
          <w:color w:val="000000"/>
          <w:sz w:val="24"/>
          <w:szCs w:val="24"/>
          <w:u w:val="none"/>
          <w:shd w:val="clear" w:color="auto" w:fill="auto"/>
          <w:lang w:eastAsia="zh-CN"/>
        </w:rPr>
        <w:t>区</w:t>
      </w:r>
      <w:r>
        <w:rPr>
          <w:rFonts w:hint="eastAsia" w:ascii="宋体" w:hAnsi="宋体"/>
          <w:color w:val="000000"/>
          <w:sz w:val="24"/>
          <w:szCs w:val="24"/>
          <w:u w:val="none"/>
          <w:shd w:val="clear" w:color="auto" w:fill="auto"/>
        </w:rPr>
        <w:t>内有固定的</w:t>
      </w:r>
      <w:r>
        <w:rPr>
          <w:rFonts w:hint="eastAsia" w:ascii="宋体" w:hAnsi="宋体"/>
          <w:color w:val="000000"/>
          <w:sz w:val="24"/>
          <w:szCs w:val="24"/>
          <w:u w:val="none"/>
          <w:shd w:val="clear" w:color="auto" w:fill="auto"/>
          <w:lang w:val="en-US" w:eastAsia="zh-CN"/>
        </w:rPr>
        <w:t>两</w:t>
      </w:r>
      <w:r>
        <w:rPr>
          <w:rFonts w:hint="eastAsia" w:ascii="宋体" w:hAnsi="宋体"/>
          <w:color w:val="000000"/>
          <w:sz w:val="24"/>
          <w:szCs w:val="24"/>
          <w:u w:val="none"/>
          <w:shd w:val="clear" w:color="auto" w:fill="auto"/>
        </w:rPr>
        <w:t>家</w:t>
      </w:r>
      <w:r>
        <w:rPr>
          <w:rFonts w:hint="eastAsia" w:ascii="宋体" w:hAnsi="宋体"/>
          <w:color w:val="000000"/>
          <w:sz w:val="24"/>
          <w:szCs w:val="24"/>
          <w:u w:val="none"/>
          <w:shd w:val="clear" w:color="auto" w:fill="auto"/>
          <w:lang w:eastAsia="zh-CN"/>
        </w:rPr>
        <w:t>以上（含</w:t>
      </w:r>
      <w:r>
        <w:rPr>
          <w:rFonts w:hint="eastAsia" w:ascii="宋体" w:hAnsi="宋体"/>
          <w:color w:val="000000"/>
          <w:sz w:val="24"/>
          <w:szCs w:val="24"/>
          <w:u w:val="none"/>
          <w:shd w:val="clear" w:color="auto" w:fill="auto"/>
          <w:lang w:val="en-US" w:eastAsia="zh-CN"/>
        </w:rPr>
        <w:t>两</w:t>
      </w:r>
      <w:r>
        <w:rPr>
          <w:rFonts w:hint="eastAsia" w:ascii="宋体" w:hAnsi="宋体"/>
          <w:color w:val="000000"/>
          <w:sz w:val="24"/>
          <w:szCs w:val="24"/>
          <w:u w:val="none"/>
          <w:shd w:val="clear" w:color="auto" w:fill="auto"/>
          <w:lang w:eastAsia="zh-CN"/>
        </w:rPr>
        <w:t>家）直营</w:t>
      </w:r>
      <w:r>
        <w:rPr>
          <w:rFonts w:hint="eastAsia" w:ascii="宋体" w:hAnsi="宋体"/>
          <w:color w:val="000000"/>
          <w:sz w:val="24"/>
          <w:szCs w:val="24"/>
          <w:u w:val="none"/>
          <w:shd w:val="clear" w:color="auto" w:fill="auto"/>
        </w:rPr>
        <w:t>销售网点</w:t>
      </w:r>
      <w:r>
        <w:rPr>
          <w:rFonts w:hint="eastAsia" w:ascii="宋体" w:hAnsi="宋体"/>
          <w:color w:val="000000"/>
          <w:sz w:val="24"/>
          <w:szCs w:val="24"/>
          <w:u w:val="none"/>
          <w:shd w:val="clear" w:color="auto" w:fill="auto"/>
          <w:lang w:eastAsia="zh-CN"/>
        </w:rPr>
        <w:t>（门店）</w:t>
      </w:r>
      <w:r>
        <w:rPr>
          <w:rFonts w:hint="eastAsia" w:ascii="宋体" w:hAnsi="宋体"/>
          <w:color w:val="000000"/>
          <w:sz w:val="24"/>
          <w:szCs w:val="24"/>
          <w:u w:val="none"/>
          <w:shd w:val="clear" w:color="auto" w:fill="auto"/>
          <w:lang w:val="en-US" w:eastAsia="zh-CN"/>
        </w:rPr>
        <w:t>；</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eastAsia="宋体"/>
          <w:color w:val="000000"/>
          <w:sz w:val="24"/>
          <w:szCs w:val="24"/>
          <w:shd w:val="clear" w:color="auto" w:fill="auto"/>
          <w:lang w:eastAsia="zh-CN"/>
        </w:rPr>
      </w:pPr>
      <w:r>
        <w:rPr>
          <w:rFonts w:hint="eastAsia" w:ascii="宋体" w:hAnsi="宋体"/>
          <w:color w:val="000000"/>
          <w:sz w:val="24"/>
          <w:szCs w:val="24"/>
          <w:shd w:val="clear" w:color="auto" w:fill="auto"/>
          <w:lang w:val="en-US" w:eastAsia="zh-CN"/>
        </w:rPr>
        <w:t>5.</w:t>
      </w:r>
      <w:r>
        <w:rPr>
          <w:rFonts w:hint="eastAsia" w:ascii="宋体" w:hAnsi="宋体"/>
          <w:color w:val="000000"/>
          <w:sz w:val="24"/>
          <w:szCs w:val="24"/>
          <w:shd w:val="clear" w:color="auto" w:fill="auto"/>
        </w:rPr>
        <w:t>具有与本项目采购货物相应的经营许可。具有有效的《营业执照》、《税务登记证》、《组织机构代码证》或三证合一的《营业执照》，《食品流通许可证》、《食品生产许可证》、工作人员健康证</w:t>
      </w:r>
      <w:r>
        <w:rPr>
          <w:rFonts w:hint="eastAsia" w:ascii="宋体" w:hAnsi="宋体"/>
          <w:color w:val="000000"/>
          <w:sz w:val="24"/>
          <w:szCs w:val="24"/>
          <w:shd w:val="clear" w:color="auto" w:fill="auto"/>
          <w:lang w:val="en-US" w:eastAsia="zh-CN"/>
        </w:rPr>
        <w:t>；</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val="en-US" w:eastAsia="zh-CN"/>
        </w:rPr>
        <w:t>6.</w:t>
      </w:r>
      <w:r>
        <w:rPr>
          <w:rFonts w:hint="eastAsia" w:ascii="宋体" w:hAnsi="宋体"/>
          <w:color w:val="000000"/>
          <w:sz w:val="24"/>
          <w:szCs w:val="24"/>
          <w:shd w:val="clear" w:color="auto" w:fill="auto"/>
        </w:rPr>
        <w:t>本项目不接受联合体投标；</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val="en-US" w:eastAsia="zh-CN"/>
        </w:rPr>
        <w:t>7.</w:t>
      </w:r>
      <w:r>
        <w:rPr>
          <w:rFonts w:hint="eastAsia" w:ascii="宋体" w:hAnsi="宋体"/>
          <w:color w:val="000000"/>
          <w:sz w:val="24"/>
          <w:szCs w:val="24"/>
          <w:shd w:val="clear" w:color="auto" w:fill="auto"/>
        </w:rPr>
        <w:t>存在隶属关系或同属一母公司或法人的企业，仅能由一家企业参与投标。</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val="en-US" w:eastAsia="zh-CN"/>
        </w:rPr>
        <w:t>8.</w:t>
      </w:r>
      <w:r>
        <w:rPr>
          <w:rFonts w:hint="eastAsia" w:ascii="宋体" w:hAnsi="宋体"/>
          <w:color w:val="000000"/>
          <w:sz w:val="24"/>
          <w:szCs w:val="24"/>
          <w:shd w:val="clear" w:color="auto" w:fill="auto"/>
        </w:rPr>
        <w:t>必须按供应商品的销售额开具国家税务局发放的正式发票。</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eastAsia="zh-CN"/>
        </w:rPr>
        <w:t>（</w:t>
      </w:r>
      <w:r>
        <w:rPr>
          <w:rFonts w:hint="eastAsia" w:ascii="宋体" w:hAnsi="宋体"/>
          <w:color w:val="000000"/>
          <w:sz w:val="24"/>
          <w:szCs w:val="24"/>
          <w:shd w:val="clear" w:color="auto" w:fill="auto"/>
          <w:lang w:val="en-US" w:eastAsia="zh-CN"/>
        </w:rPr>
        <w:t>二</w:t>
      </w:r>
      <w:r>
        <w:rPr>
          <w:rFonts w:hint="eastAsia" w:ascii="宋体" w:hAnsi="宋体"/>
          <w:color w:val="000000"/>
          <w:sz w:val="24"/>
          <w:szCs w:val="24"/>
          <w:shd w:val="clear" w:color="auto" w:fill="auto"/>
          <w:lang w:eastAsia="zh-CN"/>
        </w:rPr>
        <w:t>）</w:t>
      </w:r>
      <w:r>
        <w:rPr>
          <w:rFonts w:hint="eastAsia" w:ascii="宋体" w:hAnsi="宋体"/>
          <w:color w:val="000000"/>
          <w:sz w:val="24"/>
          <w:szCs w:val="24"/>
          <w:shd w:val="clear" w:color="auto" w:fill="auto"/>
        </w:rPr>
        <w:t>质量要求。</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eastAsia="zh-CN"/>
        </w:rPr>
        <w:t>1.</w:t>
      </w:r>
      <w:r>
        <w:rPr>
          <w:rFonts w:hint="eastAsia" w:ascii="宋体" w:hAnsi="宋体"/>
          <w:color w:val="000000"/>
          <w:sz w:val="24"/>
          <w:szCs w:val="24"/>
          <w:shd w:val="clear" w:color="auto" w:fill="auto"/>
        </w:rPr>
        <w:t>供应的蛋糕必须无腐烂变质过期，不存在危及人身安全等隐患危险。</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eastAsia="zh-CN"/>
        </w:rPr>
        <w:t>2.</w:t>
      </w:r>
      <w:r>
        <w:rPr>
          <w:rFonts w:hint="eastAsia" w:ascii="宋体" w:hAnsi="宋体"/>
          <w:color w:val="000000"/>
          <w:sz w:val="24"/>
          <w:szCs w:val="24"/>
          <w:shd w:val="clear" w:color="auto" w:fill="auto"/>
        </w:rPr>
        <w:t>食品必须附有生产日期和保质期。</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eastAsia="zh-CN"/>
        </w:rPr>
        <w:t>3.</w:t>
      </w:r>
      <w:r>
        <w:rPr>
          <w:rFonts w:hint="eastAsia" w:ascii="宋体" w:hAnsi="宋体"/>
          <w:color w:val="000000"/>
          <w:sz w:val="24"/>
          <w:szCs w:val="24"/>
          <w:shd w:val="clear" w:color="auto" w:fill="auto"/>
        </w:rPr>
        <w:t>当天售出的食品应当在保质期内。</w:t>
      </w:r>
    </w:p>
    <w:p>
      <w:pPr>
        <w:keepNext w:val="0"/>
        <w:keepLines w:val="0"/>
        <w:pageBreakBefore w:val="0"/>
        <w:shd w:val="clear" w:color="auto" w:fill="auto"/>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eastAsia="zh-CN"/>
        </w:rPr>
        <w:t>（</w:t>
      </w:r>
      <w:r>
        <w:rPr>
          <w:rFonts w:hint="eastAsia" w:ascii="宋体" w:hAnsi="宋体"/>
          <w:color w:val="000000"/>
          <w:sz w:val="24"/>
          <w:szCs w:val="24"/>
          <w:shd w:val="clear" w:color="auto" w:fill="auto"/>
          <w:lang w:val="en-US" w:eastAsia="zh-CN"/>
        </w:rPr>
        <w:t>三</w:t>
      </w:r>
      <w:r>
        <w:rPr>
          <w:rFonts w:hint="eastAsia" w:ascii="宋体" w:hAnsi="宋体"/>
          <w:color w:val="000000"/>
          <w:sz w:val="24"/>
          <w:szCs w:val="24"/>
          <w:shd w:val="clear" w:color="auto" w:fill="auto"/>
          <w:lang w:eastAsia="zh-CN"/>
        </w:rPr>
        <w:t>）</w:t>
      </w:r>
      <w:r>
        <w:rPr>
          <w:rFonts w:hint="eastAsia" w:ascii="宋体" w:hAnsi="宋体"/>
          <w:color w:val="000000"/>
          <w:sz w:val="24"/>
          <w:szCs w:val="24"/>
          <w:shd w:val="clear" w:color="auto" w:fill="auto"/>
        </w:rPr>
        <w:t>报价。</w:t>
      </w:r>
    </w:p>
    <w:p>
      <w:pPr>
        <w:keepNext w:val="0"/>
        <w:keepLines w:val="0"/>
        <w:pageBreakBefore w:val="0"/>
        <w:numPr>
          <w:ilvl w:val="0"/>
          <w:numId w:val="0"/>
        </w:numPr>
        <w:shd w:val="clear" w:color="auto" w:fill="auto"/>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val="en-US" w:eastAsia="zh-CN"/>
        </w:rPr>
        <w:t>1.</w:t>
      </w:r>
      <w:r>
        <w:rPr>
          <w:rFonts w:hint="eastAsia" w:ascii="宋体" w:hAnsi="宋体"/>
          <w:color w:val="000000"/>
          <w:sz w:val="24"/>
          <w:szCs w:val="24"/>
          <w:shd w:val="clear" w:color="auto" w:fill="auto"/>
        </w:rPr>
        <w:t>供应商应对每份生日蛋糕券</w:t>
      </w:r>
      <w:r>
        <w:rPr>
          <w:rFonts w:hint="eastAsia" w:ascii="宋体" w:hAnsi="宋体"/>
          <w:color w:val="000000"/>
          <w:sz w:val="24"/>
          <w:szCs w:val="24"/>
          <w:shd w:val="clear" w:color="auto" w:fill="auto"/>
          <w:lang w:eastAsia="zh-CN"/>
        </w:rPr>
        <w:t>（</w:t>
      </w:r>
      <w:r>
        <w:rPr>
          <w:rFonts w:hint="eastAsia" w:ascii="宋体" w:hAnsi="宋体"/>
          <w:color w:val="000000"/>
          <w:sz w:val="24"/>
          <w:szCs w:val="24"/>
          <w:shd w:val="clear" w:color="auto" w:fill="auto"/>
          <w:lang w:val="en-US" w:eastAsia="zh-CN"/>
        </w:rPr>
        <w:t>卡</w:t>
      </w:r>
      <w:r>
        <w:rPr>
          <w:rFonts w:hint="eastAsia" w:ascii="宋体" w:hAnsi="宋体"/>
          <w:color w:val="000000"/>
          <w:sz w:val="24"/>
          <w:szCs w:val="24"/>
          <w:shd w:val="clear" w:color="auto" w:fill="auto"/>
          <w:lang w:eastAsia="zh-CN"/>
        </w:rPr>
        <w:t>）</w:t>
      </w:r>
      <w:r>
        <w:rPr>
          <w:rFonts w:hint="eastAsia" w:ascii="宋体" w:hAnsi="宋体"/>
          <w:color w:val="000000"/>
          <w:sz w:val="24"/>
          <w:szCs w:val="24"/>
          <w:shd w:val="clear" w:color="auto" w:fill="auto"/>
        </w:rPr>
        <w:t>报出单价，监狱工会与</w:t>
      </w:r>
      <w:r>
        <w:rPr>
          <w:rFonts w:hint="eastAsia" w:ascii="宋体" w:hAnsi="宋体"/>
          <w:color w:val="000000"/>
          <w:sz w:val="24"/>
          <w:szCs w:val="24"/>
          <w:shd w:val="clear" w:color="auto" w:fill="auto"/>
          <w:lang w:val="en-US" w:eastAsia="zh-CN"/>
        </w:rPr>
        <w:t>中标</w:t>
      </w:r>
      <w:r>
        <w:rPr>
          <w:rFonts w:hint="eastAsia" w:ascii="宋体" w:hAnsi="宋体"/>
          <w:color w:val="000000"/>
          <w:sz w:val="24"/>
          <w:szCs w:val="24"/>
          <w:shd w:val="clear" w:color="auto" w:fill="auto"/>
        </w:rPr>
        <w:t>供应商按“蛋糕券</w:t>
      </w:r>
      <w:r>
        <w:rPr>
          <w:rFonts w:hint="eastAsia" w:ascii="宋体" w:hAnsi="宋体"/>
          <w:color w:val="000000"/>
          <w:sz w:val="24"/>
          <w:szCs w:val="24"/>
          <w:shd w:val="clear" w:color="auto" w:fill="auto"/>
          <w:lang w:eastAsia="zh-CN"/>
        </w:rPr>
        <w:t>（</w:t>
      </w:r>
      <w:r>
        <w:rPr>
          <w:rFonts w:hint="eastAsia" w:ascii="宋体" w:hAnsi="宋体"/>
          <w:color w:val="000000"/>
          <w:sz w:val="24"/>
          <w:szCs w:val="24"/>
          <w:shd w:val="clear" w:color="auto" w:fill="auto"/>
          <w:lang w:val="en-US" w:eastAsia="zh-CN"/>
        </w:rPr>
        <w:t>卡</w:t>
      </w:r>
      <w:r>
        <w:rPr>
          <w:rFonts w:hint="eastAsia" w:ascii="宋体" w:hAnsi="宋体"/>
          <w:color w:val="000000"/>
          <w:sz w:val="24"/>
          <w:szCs w:val="24"/>
          <w:shd w:val="clear" w:color="auto" w:fill="auto"/>
          <w:lang w:eastAsia="zh-CN"/>
        </w:rPr>
        <w:t>）</w:t>
      </w:r>
      <w:r>
        <w:rPr>
          <w:rFonts w:hint="eastAsia" w:ascii="宋体" w:hAnsi="宋体"/>
          <w:color w:val="000000"/>
          <w:sz w:val="24"/>
          <w:szCs w:val="24"/>
          <w:shd w:val="clear" w:color="auto" w:fill="auto"/>
        </w:rPr>
        <w:t>的实际需求数量×400元</w:t>
      </w:r>
      <w:r>
        <w:rPr>
          <w:rFonts w:hint="eastAsia" w:ascii="宋体" w:hAnsi="宋体"/>
          <w:color w:val="000000"/>
          <w:sz w:val="24"/>
          <w:szCs w:val="24"/>
          <w:shd w:val="clear" w:color="auto" w:fill="auto"/>
          <w:lang w:val="en-US" w:eastAsia="zh-CN"/>
        </w:rPr>
        <w:t>/份</w:t>
      </w:r>
      <w:r>
        <w:rPr>
          <w:rFonts w:hint="eastAsia" w:ascii="宋体" w:hAnsi="宋体"/>
          <w:color w:val="000000"/>
          <w:sz w:val="24"/>
          <w:szCs w:val="24"/>
          <w:shd w:val="clear" w:color="auto" w:fill="auto"/>
        </w:rPr>
        <w:t>”开出的发票进行结算。单价报价不得低于单价限价（人民币400元</w:t>
      </w:r>
      <w:r>
        <w:rPr>
          <w:rFonts w:hint="eastAsia" w:ascii="宋体" w:hAnsi="宋体"/>
          <w:color w:val="000000"/>
          <w:sz w:val="24"/>
          <w:szCs w:val="24"/>
          <w:shd w:val="clear" w:color="auto" w:fill="auto"/>
          <w:lang w:val="en-US" w:eastAsia="zh-CN"/>
        </w:rPr>
        <w:t>/份</w:t>
      </w:r>
      <w:r>
        <w:rPr>
          <w:rFonts w:hint="eastAsia" w:ascii="宋体" w:hAnsi="宋体"/>
          <w:color w:val="000000"/>
          <w:sz w:val="24"/>
          <w:szCs w:val="24"/>
          <w:shd w:val="clear" w:color="auto" w:fill="auto"/>
        </w:rPr>
        <w:t>），否则将作无效报价处理。</w:t>
      </w:r>
    </w:p>
    <w:p>
      <w:pPr>
        <w:keepNext w:val="0"/>
        <w:keepLines w:val="0"/>
        <w:pageBreakBefore w:val="0"/>
        <w:numPr>
          <w:ilvl w:val="0"/>
          <w:numId w:val="0"/>
        </w:numPr>
        <w:shd w:val="clear" w:color="auto" w:fill="auto"/>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val="en-US" w:eastAsia="zh-CN"/>
        </w:rPr>
        <w:t>2.中标</w:t>
      </w:r>
      <w:r>
        <w:rPr>
          <w:rFonts w:hint="eastAsia" w:ascii="宋体" w:hAnsi="宋体"/>
          <w:color w:val="000000"/>
          <w:sz w:val="24"/>
          <w:szCs w:val="24"/>
          <w:shd w:val="clear" w:color="auto" w:fill="auto"/>
        </w:rPr>
        <w:t>供应商价格即为蛋糕券的实际面值</w:t>
      </w:r>
      <w:r>
        <w:rPr>
          <w:rFonts w:hint="eastAsia" w:ascii="宋体" w:hAnsi="宋体"/>
          <w:color w:val="000000"/>
          <w:sz w:val="24"/>
          <w:szCs w:val="24"/>
          <w:shd w:val="clear" w:color="auto" w:fill="auto"/>
          <w:lang w:eastAsia="zh-CN"/>
        </w:rPr>
        <w:t>（</w:t>
      </w:r>
      <w:r>
        <w:rPr>
          <w:rFonts w:hint="eastAsia" w:ascii="宋体" w:hAnsi="宋体"/>
          <w:color w:val="000000"/>
          <w:sz w:val="24"/>
          <w:szCs w:val="24"/>
          <w:shd w:val="clear" w:color="auto" w:fill="auto"/>
          <w:lang w:val="en-US" w:eastAsia="zh-CN"/>
        </w:rPr>
        <w:t xml:space="preserve">即：400元/份 </w:t>
      </w:r>
      <w:r>
        <w:rPr>
          <w:rFonts w:hint="eastAsia" w:ascii="宋体" w:hAnsi="宋体"/>
          <w:b/>
          <w:bCs/>
          <w:color w:val="000000"/>
          <w:sz w:val="28"/>
          <w:szCs w:val="28"/>
          <w:shd w:val="clear" w:color="auto" w:fill="auto"/>
          <w:lang w:val="en-US" w:eastAsia="zh-CN"/>
        </w:rPr>
        <w:t xml:space="preserve">+ </w:t>
      </w:r>
      <w:r>
        <w:rPr>
          <w:rFonts w:hint="eastAsia" w:ascii="宋体" w:hAnsi="宋体"/>
          <w:color w:val="000000"/>
          <w:sz w:val="24"/>
          <w:szCs w:val="24"/>
          <w:shd w:val="clear" w:color="auto" w:fill="auto"/>
        </w:rPr>
        <w:t>供应商</w:t>
      </w:r>
      <w:r>
        <w:rPr>
          <w:rFonts w:hint="eastAsia" w:ascii="宋体" w:hAnsi="宋体"/>
          <w:color w:val="000000"/>
          <w:sz w:val="24"/>
          <w:szCs w:val="24"/>
          <w:shd w:val="clear" w:color="auto" w:fill="auto"/>
          <w:lang w:val="en-US" w:eastAsia="zh-CN"/>
        </w:rPr>
        <w:t>的</w:t>
      </w:r>
      <w:r>
        <w:rPr>
          <w:rFonts w:hint="eastAsia" w:ascii="宋体" w:hAnsi="宋体"/>
          <w:color w:val="000000"/>
          <w:sz w:val="24"/>
          <w:szCs w:val="24"/>
          <w:shd w:val="clear" w:color="auto" w:fill="auto"/>
        </w:rPr>
        <w:t>报价</w:t>
      </w:r>
      <w:r>
        <w:rPr>
          <w:rFonts w:hint="eastAsia" w:ascii="宋体" w:hAnsi="宋体"/>
          <w:color w:val="000000"/>
          <w:sz w:val="24"/>
          <w:szCs w:val="24"/>
          <w:shd w:val="clear" w:color="auto" w:fill="auto"/>
          <w:lang w:eastAsia="zh-CN"/>
        </w:rPr>
        <w:t>）</w:t>
      </w:r>
      <w:r>
        <w:rPr>
          <w:rFonts w:hint="eastAsia" w:ascii="宋体" w:hAnsi="宋体"/>
          <w:color w:val="000000"/>
          <w:sz w:val="24"/>
          <w:szCs w:val="24"/>
          <w:shd w:val="clear" w:color="auto" w:fill="auto"/>
        </w:rPr>
        <w:t>，</w:t>
      </w:r>
      <w:r>
        <w:rPr>
          <w:rFonts w:hint="eastAsia" w:ascii="宋体" w:hAnsi="宋体"/>
          <w:color w:val="000000"/>
          <w:sz w:val="24"/>
          <w:szCs w:val="24"/>
          <w:shd w:val="clear" w:color="auto" w:fill="auto"/>
          <w:lang w:val="en-US" w:eastAsia="zh-CN"/>
        </w:rPr>
        <w:t>但</w:t>
      </w:r>
      <w:r>
        <w:rPr>
          <w:rFonts w:hint="eastAsia" w:ascii="宋体" w:hAnsi="宋体"/>
          <w:color w:val="000000"/>
          <w:sz w:val="24"/>
          <w:szCs w:val="24"/>
          <w:shd w:val="clear" w:color="auto" w:fill="auto"/>
        </w:rPr>
        <w:t>结算时</w:t>
      </w:r>
      <w:r>
        <w:rPr>
          <w:rFonts w:hint="eastAsia" w:ascii="宋体" w:hAnsi="宋体"/>
          <w:color w:val="000000"/>
          <w:sz w:val="24"/>
          <w:szCs w:val="24"/>
          <w:shd w:val="clear" w:color="auto" w:fill="auto"/>
          <w:lang w:val="en-US" w:eastAsia="zh-CN"/>
        </w:rPr>
        <w:t>还是</w:t>
      </w:r>
      <w:r>
        <w:rPr>
          <w:rFonts w:hint="eastAsia" w:ascii="宋体" w:hAnsi="宋体"/>
          <w:color w:val="000000"/>
          <w:sz w:val="24"/>
          <w:szCs w:val="24"/>
          <w:shd w:val="clear" w:color="auto" w:fill="auto"/>
          <w:lang w:eastAsia="zh-CN"/>
        </w:rPr>
        <w:t>以</w:t>
      </w:r>
      <w:r>
        <w:rPr>
          <w:rFonts w:hint="eastAsia" w:ascii="宋体" w:hAnsi="宋体"/>
          <w:color w:val="000000"/>
          <w:sz w:val="24"/>
          <w:szCs w:val="24"/>
          <w:shd w:val="clear" w:color="auto" w:fill="auto"/>
        </w:rPr>
        <w:t>蛋糕券</w:t>
      </w:r>
      <w:r>
        <w:rPr>
          <w:rFonts w:hint="eastAsia" w:ascii="宋体" w:hAnsi="宋体"/>
          <w:color w:val="000000"/>
          <w:sz w:val="24"/>
          <w:szCs w:val="24"/>
          <w:shd w:val="clear" w:color="auto" w:fill="auto"/>
          <w:lang w:eastAsia="zh-CN"/>
        </w:rPr>
        <w:t>（</w:t>
      </w:r>
      <w:r>
        <w:rPr>
          <w:rFonts w:hint="eastAsia" w:ascii="宋体" w:hAnsi="宋体"/>
          <w:color w:val="000000"/>
          <w:sz w:val="24"/>
          <w:szCs w:val="24"/>
          <w:shd w:val="clear" w:color="auto" w:fill="auto"/>
          <w:lang w:val="en-US" w:eastAsia="zh-CN"/>
        </w:rPr>
        <w:t>卡</w:t>
      </w:r>
      <w:r>
        <w:rPr>
          <w:rFonts w:hint="eastAsia" w:ascii="宋体" w:hAnsi="宋体"/>
          <w:color w:val="000000"/>
          <w:sz w:val="24"/>
          <w:szCs w:val="24"/>
          <w:shd w:val="clear" w:color="auto" w:fill="auto"/>
          <w:lang w:eastAsia="zh-CN"/>
        </w:rPr>
        <w:t>）</w:t>
      </w:r>
      <w:r>
        <w:rPr>
          <w:rFonts w:hint="eastAsia" w:ascii="宋体" w:hAnsi="宋体"/>
          <w:color w:val="000000"/>
          <w:sz w:val="24"/>
          <w:szCs w:val="24"/>
          <w:shd w:val="clear" w:color="auto" w:fill="auto"/>
        </w:rPr>
        <w:t>400元</w:t>
      </w:r>
      <w:r>
        <w:rPr>
          <w:rFonts w:hint="eastAsia" w:ascii="宋体" w:hAnsi="宋体"/>
          <w:color w:val="000000"/>
          <w:sz w:val="24"/>
          <w:szCs w:val="24"/>
          <w:shd w:val="clear" w:color="auto" w:fill="auto"/>
          <w:lang w:val="en-US" w:eastAsia="zh-CN"/>
        </w:rPr>
        <w:t>/份进行计</w:t>
      </w:r>
      <w:r>
        <w:rPr>
          <w:rFonts w:hint="eastAsia" w:ascii="宋体" w:hAnsi="宋体"/>
          <w:color w:val="000000"/>
          <w:sz w:val="24"/>
          <w:szCs w:val="24"/>
          <w:shd w:val="clear" w:color="auto" w:fill="auto"/>
        </w:rPr>
        <w:t>算</w:t>
      </w:r>
      <w:r>
        <w:rPr>
          <w:rFonts w:hint="eastAsia" w:ascii="宋体" w:hAnsi="宋体"/>
          <w:color w:val="000000"/>
          <w:sz w:val="24"/>
          <w:szCs w:val="24"/>
          <w:shd w:val="clear" w:color="auto" w:fill="auto"/>
          <w:lang w:eastAsia="zh-CN"/>
        </w:rPr>
        <w:t>。</w:t>
      </w:r>
      <w:r>
        <w:rPr>
          <w:rFonts w:hint="eastAsia" w:ascii="宋体" w:hAnsi="宋体"/>
          <w:color w:val="000000"/>
          <w:sz w:val="24"/>
          <w:szCs w:val="24"/>
          <w:shd w:val="clear" w:color="auto" w:fill="auto"/>
        </w:rPr>
        <w:t>）</w:t>
      </w:r>
    </w:p>
    <w:p>
      <w:pPr>
        <w:keepNext w:val="0"/>
        <w:keepLines w:val="0"/>
        <w:pageBreakBefore w:val="0"/>
        <w:numPr>
          <w:ilvl w:val="0"/>
          <w:numId w:val="0"/>
        </w:numPr>
        <w:shd w:val="clear" w:color="auto" w:fill="auto"/>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val="en-US" w:eastAsia="zh-CN"/>
        </w:rPr>
        <w:t>3.</w:t>
      </w:r>
      <w:r>
        <w:rPr>
          <w:rFonts w:hint="eastAsia" w:ascii="宋体" w:hAnsi="宋体"/>
          <w:color w:val="000000"/>
          <w:sz w:val="24"/>
          <w:szCs w:val="24"/>
          <w:shd w:val="clear" w:color="auto" w:fill="auto"/>
        </w:rPr>
        <w:t>供应商</w:t>
      </w:r>
      <w:r>
        <w:rPr>
          <w:rFonts w:hint="eastAsia" w:ascii="宋体" w:hAnsi="宋体"/>
          <w:color w:val="000000"/>
          <w:sz w:val="24"/>
          <w:szCs w:val="24"/>
          <w:shd w:val="clear" w:color="auto" w:fill="auto"/>
          <w:lang w:val="en-US" w:eastAsia="zh-CN"/>
        </w:rPr>
        <w:t>的</w:t>
      </w:r>
      <w:r>
        <w:rPr>
          <w:rFonts w:hint="eastAsia" w:ascii="宋体" w:hAnsi="宋体"/>
          <w:color w:val="000000"/>
          <w:sz w:val="24"/>
          <w:szCs w:val="24"/>
          <w:shd w:val="clear" w:color="auto" w:fill="auto"/>
        </w:rPr>
        <w:t>报价包含产品价格、售后服务、保险、税金等一切费用。</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eastAsia="宋体"/>
          <w:color w:val="000000"/>
          <w:sz w:val="24"/>
          <w:szCs w:val="24"/>
          <w:shd w:val="clear" w:color="auto" w:fill="auto"/>
          <w:lang w:eastAsia="zh-CN"/>
        </w:rPr>
      </w:pPr>
      <w:r>
        <w:rPr>
          <w:rFonts w:hint="eastAsia" w:ascii="宋体" w:hAnsi="宋体"/>
          <w:color w:val="000000"/>
          <w:sz w:val="24"/>
          <w:szCs w:val="24"/>
          <w:shd w:val="clear" w:color="auto" w:fill="auto"/>
          <w:lang w:eastAsia="zh-CN"/>
        </w:rPr>
        <w:t>（</w:t>
      </w:r>
      <w:r>
        <w:rPr>
          <w:rFonts w:hint="eastAsia" w:ascii="宋体" w:hAnsi="宋体"/>
          <w:color w:val="000000"/>
          <w:sz w:val="24"/>
          <w:szCs w:val="24"/>
          <w:shd w:val="clear" w:color="auto" w:fill="auto"/>
          <w:lang w:val="en-US" w:eastAsia="zh-CN"/>
        </w:rPr>
        <w:t>四</w:t>
      </w:r>
      <w:r>
        <w:rPr>
          <w:rFonts w:hint="eastAsia" w:ascii="宋体" w:hAnsi="宋体"/>
          <w:color w:val="000000"/>
          <w:sz w:val="24"/>
          <w:szCs w:val="24"/>
          <w:shd w:val="clear" w:color="auto" w:fill="auto"/>
          <w:lang w:eastAsia="zh-CN"/>
        </w:rPr>
        <w:t>）</w:t>
      </w:r>
      <w:r>
        <w:rPr>
          <w:rFonts w:hint="eastAsia" w:ascii="宋体" w:hAnsi="宋体"/>
          <w:color w:val="000000"/>
          <w:sz w:val="24"/>
          <w:szCs w:val="24"/>
          <w:shd w:val="clear" w:color="auto" w:fill="auto"/>
        </w:rPr>
        <w:t>合同、供货、验收</w:t>
      </w:r>
      <w:r>
        <w:rPr>
          <w:rFonts w:hint="eastAsia" w:ascii="宋体" w:hAnsi="宋体"/>
          <w:color w:val="000000"/>
          <w:sz w:val="24"/>
          <w:szCs w:val="24"/>
          <w:shd w:val="clear" w:color="auto" w:fill="auto"/>
          <w:lang w:eastAsia="zh-CN"/>
        </w:rPr>
        <w:t>。</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eastAsia="zh-CN"/>
        </w:rPr>
        <w:t>1.</w:t>
      </w:r>
      <w:r>
        <w:rPr>
          <w:rFonts w:hint="eastAsia" w:ascii="宋体" w:hAnsi="宋体"/>
          <w:color w:val="000000"/>
          <w:sz w:val="24"/>
          <w:szCs w:val="24"/>
          <w:shd w:val="clear" w:color="auto" w:fill="auto"/>
        </w:rPr>
        <w:t>成交供应商与采购人签订相关供货合同。</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eastAsia="zh-CN"/>
        </w:rPr>
        <w:t>2.</w:t>
      </w:r>
      <w:r>
        <w:rPr>
          <w:rFonts w:hint="eastAsia" w:ascii="宋体" w:hAnsi="宋体"/>
          <w:color w:val="000000"/>
          <w:sz w:val="24"/>
          <w:szCs w:val="24"/>
          <w:shd w:val="clear" w:color="auto" w:fill="auto"/>
        </w:rPr>
        <w:t>供货方式：自合同生效日起，采购人自202</w:t>
      </w:r>
      <w:r>
        <w:rPr>
          <w:rFonts w:hint="eastAsia" w:ascii="宋体" w:hAnsi="宋体"/>
          <w:color w:val="000000"/>
          <w:sz w:val="24"/>
          <w:szCs w:val="24"/>
          <w:shd w:val="clear" w:color="auto" w:fill="auto"/>
          <w:lang w:val="en-US" w:eastAsia="zh-CN"/>
        </w:rPr>
        <w:t>4</w:t>
      </w:r>
      <w:r>
        <w:rPr>
          <w:rFonts w:hint="eastAsia" w:ascii="宋体" w:hAnsi="宋体"/>
          <w:color w:val="000000"/>
          <w:sz w:val="24"/>
          <w:szCs w:val="24"/>
          <w:shd w:val="clear" w:color="auto" w:fill="auto"/>
        </w:rPr>
        <w:t>年每季度向成交供应商提供次季度的需求份数，供应商按采购人提供的数量提供生日蛋糕券（卡），成交供应商免费制作生日蛋糕券（卡），不得收取工本费。生日蛋糕券（卡）可多次消费，不得设置消费有效期和品种，不得设置其他使用条件和程序，可在成交供应商属下任何一家销售门店内消费，直到金额消费完止。</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eastAsia="zh-CN"/>
        </w:rPr>
        <w:t>3.</w:t>
      </w:r>
      <w:r>
        <w:rPr>
          <w:rFonts w:hint="eastAsia" w:ascii="宋体" w:hAnsi="宋体"/>
          <w:color w:val="000000"/>
          <w:sz w:val="24"/>
          <w:szCs w:val="24"/>
          <w:shd w:val="clear" w:color="auto" w:fill="auto"/>
        </w:rPr>
        <w:t>会员个人凭券（卡）到供应商销售门店购买蛋糕时，食品价格按门店实际售价或实际促销优惠价结算，不准加价，不得区别对待。</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eastAsia="zh-CN"/>
        </w:rPr>
        <w:t>4.</w:t>
      </w:r>
      <w:r>
        <w:rPr>
          <w:rFonts w:hint="eastAsia" w:ascii="宋体" w:hAnsi="宋体"/>
          <w:color w:val="000000"/>
          <w:sz w:val="24"/>
          <w:szCs w:val="24"/>
          <w:shd w:val="clear" w:color="auto" w:fill="auto"/>
        </w:rPr>
        <w:t>供应商应按采购人提供的数量备齐食品，满足会员领取的合理要求。除不可抗力的原因，不得以其他理由延迟供货。采购人如遇特殊情况需推迟供货或停止供货，应提前二天通知供应商。</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eastAsia="zh-CN"/>
        </w:rPr>
        <w:t>5.</w:t>
      </w:r>
      <w:r>
        <w:rPr>
          <w:rFonts w:hint="eastAsia" w:ascii="宋体" w:hAnsi="宋体"/>
          <w:color w:val="000000"/>
          <w:sz w:val="24"/>
          <w:szCs w:val="24"/>
          <w:shd w:val="clear" w:color="auto" w:fill="auto"/>
        </w:rPr>
        <w:t>采购人若收到会员如实投诉食品质量问题的，对不符合要求的食品，供应商必须无条件退货或更换。因成交供应商提供的食品安全质量问题造成职工身体健康、人身安全的损失将全部由成交供应商承担。</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val="en-US" w:eastAsia="zh-CN"/>
        </w:rPr>
        <w:t>（五）</w:t>
      </w:r>
      <w:r>
        <w:rPr>
          <w:rFonts w:hint="eastAsia" w:ascii="宋体" w:hAnsi="宋体"/>
          <w:color w:val="000000"/>
          <w:sz w:val="24"/>
          <w:szCs w:val="24"/>
          <w:shd w:val="clear" w:color="auto" w:fill="auto"/>
        </w:rPr>
        <w:t>成交供应商的管理要求。</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val="en-US" w:eastAsia="zh-CN"/>
        </w:rPr>
        <w:t>1.</w:t>
      </w:r>
      <w:r>
        <w:rPr>
          <w:rFonts w:hint="eastAsia" w:ascii="宋体" w:hAnsi="宋体"/>
          <w:color w:val="000000"/>
          <w:sz w:val="24"/>
          <w:szCs w:val="24"/>
          <w:shd w:val="clear" w:color="auto" w:fill="auto"/>
        </w:rPr>
        <w:t>成交供应商成交后应提供的《营业执照》、《税务登记证》、《组织机构代码证》或三证合一的《营业执照》，《食品经营许可证》或《食品生产许可证》，以及工作人员健康证等证照复印件给予采购人存档。</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val="en-US" w:eastAsia="zh-CN"/>
        </w:rPr>
        <w:t>2.</w:t>
      </w:r>
      <w:r>
        <w:rPr>
          <w:rFonts w:hint="eastAsia" w:ascii="宋体" w:hAnsi="宋体"/>
          <w:color w:val="000000"/>
          <w:sz w:val="24"/>
          <w:szCs w:val="24"/>
          <w:shd w:val="clear" w:color="auto" w:fill="auto"/>
        </w:rPr>
        <w:t>供应商有以下行为，经调查属实的，采购人将立即解除相关供应合同：</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eastAsia="zh-CN"/>
        </w:rPr>
        <w:t>（</w:t>
      </w:r>
      <w:r>
        <w:rPr>
          <w:rFonts w:hint="eastAsia" w:ascii="宋体" w:hAnsi="宋体"/>
          <w:color w:val="000000"/>
          <w:sz w:val="24"/>
          <w:szCs w:val="24"/>
          <w:shd w:val="clear" w:color="auto" w:fill="auto"/>
        </w:rPr>
        <w:t>1</w:t>
      </w:r>
      <w:r>
        <w:rPr>
          <w:rFonts w:hint="eastAsia" w:ascii="宋体" w:hAnsi="宋体"/>
          <w:color w:val="000000"/>
          <w:sz w:val="24"/>
          <w:szCs w:val="24"/>
          <w:shd w:val="clear" w:color="auto" w:fill="auto"/>
          <w:lang w:eastAsia="zh-CN"/>
        </w:rPr>
        <w:t>）</w:t>
      </w:r>
      <w:r>
        <w:rPr>
          <w:rFonts w:hint="eastAsia" w:ascii="宋体" w:hAnsi="宋体"/>
          <w:color w:val="000000"/>
          <w:sz w:val="24"/>
          <w:szCs w:val="24"/>
          <w:shd w:val="clear" w:color="auto" w:fill="auto"/>
        </w:rPr>
        <w:t>弄虚作假，提供虚假材料取得成交供应资格的；</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eastAsia="zh-CN"/>
        </w:rPr>
        <w:t>（</w:t>
      </w:r>
      <w:r>
        <w:rPr>
          <w:rFonts w:hint="eastAsia" w:ascii="宋体" w:hAnsi="宋体"/>
          <w:color w:val="000000"/>
          <w:sz w:val="24"/>
          <w:szCs w:val="24"/>
          <w:shd w:val="clear" w:color="auto" w:fill="auto"/>
        </w:rPr>
        <w:t>2</w:t>
      </w:r>
      <w:r>
        <w:rPr>
          <w:rFonts w:hint="eastAsia" w:ascii="宋体" w:hAnsi="宋体"/>
          <w:color w:val="000000"/>
          <w:sz w:val="24"/>
          <w:szCs w:val="24"/>
          <w:shd w:val="clear" w:color="auto" w:fill="auto"/>
          <w:lang w:val="en-US" w:eastAsia="zh-CN"/>
        </w:rPr>
        <w:t>)</w:t>
      </w:r>
      <w:r>
        <w:rPr>
          <w:rFonts w:hint="eastAsia" w:ascii="宋体" w:hAnsi="宋体"/>
          <w:color w:val="000000"/>
          <w:sz w:val="24"/>
          <w:szCs w:val="24"/>
          <w:shd w:val="clear" w:color="auto" w:fill="auto"/>
        </w:rPr>
        <w:t>成交供应项目有转包、分包行为的；</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val="en-US" w:eastAsia="zh-CN"/>
        </w:rPr>
        <w:t>（</w:t>
      </w:r>
      <w:r>
        <w:rPr>
          <w:rFonts w:hint="eastAsia" w:ascii="宋体" w:hAnsi="宋体"/>
          <w:color w:val="000000"/>
          <w:sz w:val="24"/>
          <w:szCs w:val="24"/>
          <w:shd w:val="clear" w:color="auto" w:fill="auto"/>
        </w:rPr>
        <w:t>3</w:t>
      </w:r>
      <w:r>
        <w:rPr>
          <w:rFonts w:hint="eastAsia" w:ascii="宋体" w:hAnsi="宋体"/>
          <w:color w:val="000000"/>
          <w:sz w:val="24"/>
          <w:szCs w:val="24"/>
          <w:shd w:val="clear" w:color="auto" w:fill="auto"/>
          <w:lang w:val="en-US" w:eastAsia="zh-CN"/>
        </w:rPr>
        <w:t>）</w:t>
      </w:r>
      <w:r>
        <w:rPr>
          <w:rFonts w:hint="eastAsia" w:ascii="宋体" w:hAnsi="宋体"/>
          <w:color w:val="000000"/>
          <w:sz w:val="24"/>
          <w:szCs w:val="24"/>
          <w:shd w:val="clear" w:color="auto" w:fill="auto"/>
        </w:rPr>
        <w:t>经营情况发生重大变更，已经不具备承接成交供应项目能力的；</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val="en-US" w:eastAsia="zh-CN"/>
        </w:rPr>
        <w:t>（</w:t>
      </w:r>
      <w:r>
        <w:rPr>
          <w:rFonts w:hint="eastAsia" w:ascii="宋体" w:hAnsi="宋体"/>
          <w:color w:val="000000"/>
          <w:sz w:val="24"/>
          <w:szCs w:val="24"/>
          <w:shd w:val="clear" w:color="auto" w:fill="auto"/>
        </w:rPr>
        <w:t>4</w:t>
      </w:r>
      <w:r>
        <w:rPr>
          <w:rFonts w:hint="eastAsia" w:ascii="宋体" w:hAnsi="宋体"/>
          <w:color w:val="000000"/>
          <w:sz w:val="24"/>
          <w:szCs w:val="24"/>
          <w:shd w:val="clear" w:color="auto" w:fill="auto"/>
          <w:lang w:val="en-US" w:eastAsia="zh-CN"/>
        </w:rPr>
        <w:t>）</w:t>
      </w:r>
      <w:r>
        <w:rPr>
          <w:rFonts w:hint="eastAsia" w:ascii="宋体" w:hAnsi="宋体"/>
          <w:color w:val="000000"/>
          <w:sz w:val="24"/>
          <w:szCs w:val="24"/>
          <w:shd w:val="clear" w:color="auto" w:fill="auto"/>
        </w:rPr>
        <w:t>无正当理由拒绝履行合同向采购人供货的；</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val="en-US" w:eastAsia="zh-CN"/>
        </w:rPr>
        <w:t>（5）</w:t>
      </w:r>
      <w:r>
        <w:rPr>
          <w:rFonts w:hint="eastAsia" w:ascii="宋体" w:hAnsi="宋体"/>
          <w:color w:val="000000"/>
          <w:sz w:val="24"/>
          <w:szCs w:val="24"/>
          <w:shd w:val="clear" w:color="auto" w:fill="auto"/>
        </w:rPr>
        <w:t>有行贿、给回扣等不正当竞争行为的；</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val="en-US" w:eastAsia="zh-CN"/>
        </w:rPr>
        <w:t>（6）</w:t>
      </w:r>
      <w:r>
        <w:rPr>
          <w:rFonts w:hint="eastAsia" w:ascii="宋体" w:hAnsi="宋体"/>
          <w:color w:val="000000"/>
          <w:sz w:val="24"/>
          <w:szCs w:val="24"/>
          <w:shd w:val="clear" w:color="auto" w:fill="auto"/>
        </w:rPr>
        <w:t>因所供食品质量原因导致采购人会员发生食品安全事故的；</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eastAsia="zh-CN"/>
        </w:rPr>
        <w:t>（</w:t>
      </w:r>
      <w:r>
        <w:rPr>
          <w:rFonts w:hint="eastAsia" w:ascii="宋体" w:hAnsi="宋体"/>
          <w:color w:val="000000"/>
          <w:sz w:val="24"/>
          <w:szCs w:val="24"/>
          <w:shd w:val="clear" w:color="auto" w:fill="auto"/>
          <w:lang w:val="en-US" w:eastAsia="zh-CN"/>
        </w:rPr>
        <w:t>7</w:t>
      </w:r>
      <w:r>
        <w:rPr>
          <w:rFonts w:hint="eastAsia" w:ascii="宋体" w:hAnsi="宋体"/>
          <w:color w:val="000000"/>
          <w:sz w:val="24"/>
          <w:szCs w:val="24"/>
          <w:shd w:val="clear" w:color="auto" w:fill="auto"/>
          <w:lang w:eastAsia="zh-CN"/>
        </w:rPr>
        <w:t>）</w:t>
      </w:r>
      <w:r>
        <w:rPr>
          <w:rFonts w:hint="eastAsia" w:ascii="宋体" w:hAnsi="宋体"/>
          <w:color w:val="000000"/>
          <w:sz w:val="24"/>
          <w:szCs w:val="24"/>
          <w:shd w:val="clear" w:color="auto" w:fill="auto"/>
        </w:rPr>
        <w:t>有其它违法违纪行为的。</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rPr>
        <w:t>（</w:t>
      </w:r>
      <w:r>
        <w:rPr>
          <w:rFonts w:hint="eastAsia" w:ascii="宋体" w:hAnsi="宋体"/>
          <w:color w:val="000000"/>
          <w:sz w:val="24"/>
          <w:szCs w:val="24"/>
          <w:shd w:val="clear" w:color="auto" w:fill="auto"/>
          <w:lang w:val="en-US" w:eastAsia="zh-CN"/>
        </w:rPr>
        <w:t>六</w:t>
      </w:r>
      <w:r>
        <w:rPr>
          <w:rFonts w:hint="eastAsia" w:ascii="宋体" w:hAnsi="宋体"/>
          <w:color w:val="000000"/>
          <w:sz w:val="24"/>
          <w:szCs w:val="24"/>
          <w:shd w:val="clear" w:color="auto" w:fill="auto"/>
        </w:rPr>
        <w:t>）必须依据国家有关法律法规要求保证食品安全，因所供食品质量原因导致采购人会员发生食品安全事故，除解除合同外，成交供应商还需赔偿采购人救治经费及误工损失。</w:t>
      </w:r>
    </w:p>
    <w:p>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9"/>
        <w:rPr>
          <w:rFonts w:hint="eastAsia" w:ascii="宋体" w:hAnsi="宋体"/>
          <w:b/>
          <w:bCs/>
          <w:color w:val="000000"/>
          <w:sz w:val="24"/>
          <w:szCs w:val="24"/>
          <w:shd w:val="clear" w:color="auto" w:fill="auto"/>
        </w:rPr>
      </w:pPr>
      <w:r>
        <w:rPr>
          <w:rFonts w:hint="eastAsia" w:ascii="宋体" w:hAnsi="宋体"/>
          <w:b/>
          <w:bCs/>
          <w:color w:val="000000"/>
          <w:sz w:val="24"/>
          <w:szCs w:val="24"/>
          <w:shd w:val="clear" w:color="auto" w:fill="auto"/>
          <w:lang w:val="en-US" w:eastAsia="zh-CN"/>
        </w:rPr>
        <w:t>四</w:t>
      </w:r>
      <w:r>
        <w:rPr>
          <w:rFonts w:hint="eastAsia" w:ascii="宋体" w:hAnsi="宋体"/>
          <w:b/>
          <w:bCs/>
          <w:color w:val="000000"/>
          <w:sz w:val="24"/>
          <w:szCs w:val="24"/>
          <w:shd w:val="clear" w:color="auto" w:fill="auto"/>
          <w:lang w:eastAsia="zh-CN"/>
        </w:rPr>
        <w:t>、</w:t>
      </w:r>
      <w:r>
        <w:rPr>
          <w:rFonts w:hint="eastAsia" w:ascii="宋体" w:hAnsi="宋体"/>
          <w:b/>
          <w:bCs/>
          <w:color w:val="000000"/>
          <w:sz w:val="24"/>
          <w:szCs w:val="24"/>
          <w:shd w:val="clear" w:color="auto" w:fill="auto"/>
        </w:rPr>
        <w:t>付款方式</w:t>
      </w:r>
    </w:p>
    <w:p>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val="en-US" w:eastAsia="zh-CN"/>
        </w:rPr>
        <w:t>（一）</w:t>
      </w:r>
      <w:r>
        <w:rPr>
          <w:rFonts w:hint="eastAsia" w:ascii="宋体" w:hAnsi="宋体"/>
          <w:color w:val="000000"/>
          <w:sz w:val="24"/>
          <w:szCs w:val="24"/>
          <w:shd w:val="clear" w:color="auto" w:fill="auto"/>
        </w:rPr>
        <w:t>供应商必须提供国家税务局发放的正式发票给采购人，采购人以银行转账方式付款。</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val="en-US" w:eastAsia="zh-CN"/>
        </w:rPr>
        <w:t>（二）</w:t>
      </w:r>
      <w:r>
        <w:rPr>
          <w:rFonts w:hint="eastAsia" w:ascii="宋体" w:hAnsi="宋体"/>
          <w:color w:val="000000"/>
          <w:sz w:val="24"/>
          <w:szCs w:val="24"/>
          <w:u w:val="none"/>
          <w:shd w:val="clear" w:color="auto" w:fill="auto"/>
        </w:rPr>
        <w:t>付款方式：货款按季度结算。成交供应商凭采购人每季度提供的会员生日人数移交生日蛋糕卡数量，每季度的次月初凭国家正式发票，向采购人申请付款，采购人收到申请后20日内以转帐方式付款。</w:t>
      </w:r>
    </w:p>
    <w:p>
      <w:pPr>
        <w:keepNext w:val="0"/>
        <w:keepLines w:val="0"/>
        <w:pageBreakBefore w:val="0"/>
        <w:widowControl w:val="0"/>
        <w:kinsoku/>
        <w:wordWrap/>
        <w:overflowPunct/>
        <w:topLinePunct w:val="0"/>
        <w:autoSpaceDE/>
        <w:autoSpaceDN/>
        <w:bidi w:val="0"/>
        <w:snapToGrid/>
        <w:spacing w:line="560" w:lineRule="exact"/>
        <w:ind w:firstLine="482" w:firstLineChars="200"/>
        <w:textAlignment w:val="auto"/>
        <w:outlineLvl w:val="9"/>
        <w:rPr>
          <w:rFonts w:hint="eastAsia" w:ascii="宋体" w:hAnsi="宋体"/>
          <w:b/>
          <w:bCs/>
          <w:color w:val="000000"/>
          <w:sz w:val="24"/>
          <w:szCs w:val="24"/>
          <w:shd w:val="clear" w:color="auto" w:fill="auto"/>
        </w:rPr>
      </w:pPr>
      <w:r>
        <w:rPr>
          <w:rFonts w:hint="eastAsia" w:ascii="宋体" w:hAnsi="宋体"/>
          <w:b/>
          <w:bCs/>
          <w:color w:val="000000"/>
          <w:sz w:val="24"/>
          <w:szCs w:val="24"/>
          <w:shd w:val="clear" w:color="auto" w:fill="auto"/>
          <w:lang w:val="en-US" w:eastAsia="zh-CN"/>
        </w:rPr>
        <w:t>五</w:t>
      </w:r>
      <w:r>
        <w:rPr>
          <w:rFonts w:hint="eastAsia" w:ascii="宋体" w:hAnsi="宋体"/>
          <w:b/>
          <w:bCs/>
          <w:color w:val="000000"/>
          <w:sz w:val="24"/>
          <w:szCs w:val="24"/>
          <w:shd w:val="clear" w:color="auto" w:fill="auto"/>
          <w:lang w:eastAsia="zh-CN"/>
        </w:rPr>
        <w:t>、</w:t>
      </w:r>
      <w:r>
        <w:rPr>
          <w:rFonts w:hint="eastAsia" w:ascii="宋体" w:hAnsi="宋体"/>
          <w:b/>
          <w:bCs/>
          <w:color w:val="000000"/>
          <w:sz w:val="24"/>
          <w:szCs w:val="24"/>
          <w:shd w:val="clear" w:color="auto" w:fill="auto"/>
        </w:rPr>
        <w:t>保密</w:t>
      </w:r>
    </w:p>
    <w:p>
      <w:pPr>
        <w:keepNext w:val="0"/>
        <w:keepLines w:val="0"/>
        <w:pageBreakBefore w:val="0"/>
        <w:numPr>
          <w:ilvl w:val="0"/>
          <w:numId w:val="2"/>
        </w:numPr>
        <w:kinsoku/>
        <w:wordWrap/>
        <w:overflowPunct/>
        <w:topLinePunct w:val="0"/>
        <w:autoSpaceDE/>
        <w:autoSpaceDN/>
        <w:bidi w:val="0"/>
        <w:snapToGrid/>
        <w:spacing w:line="560" w:lineRule="exact"/>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eastAsia="zh-CN"/>
        </w:rPr>
        <w:t>供应商</w:t>
      </w:r>
      <w:r>
        <w:rPr>
          <w:rFonts w:hint="eastAsia" w:ascii="宋体" w:hAnsi="宋体"/>
          <w:color w:val="000000"/>
          <w:sz w:val="24"/>
          <w:szCs w:val="24"/>
          <w:shd w:val="clear" w:color="auto" w:fill="auto"/>
        </w:rPr>
        <w:t>必须采取措施对本项目实施过程中的技术资料保密，否则，由于</w:t>
      </w:r>
      <w:r>
        <w:rPr>
          <w:rFonts w:hint="eastAsia" w:ascii="宋体" w:hAnsi="宋体"/>
          <w:color w:val="000000"/>
          <w:sz w:val="24"/>
          <w:szCs w:val="24"/>
          <w:shd w:val="clear" w:color="auto" w:fill="auto"/>
          <w:lang w:eastAsia="zh-CN"/>
        </w:rPr>
        <w:t>供应商</w:t>
      </w:r>
      <w:r>
        <w:rPr>
          <w:rFonts w:hint="eastAsia" w:ascii="宋体" w:hAnsi="宋体"/>
          <w:color w:val="000000"/>
          <w:sz w:val="24"/>
          <w:szCs w:val="24"/>
          <w:shd w:val="clear" w:color="auto" w:fill="auto"/>
        </w:rPr>
        <w:t>过错导致的上述资料泄密的，</w:t>
      </w:r>
      <w:r>
        <w:rPr>
          <w:rFonts w:hint="eastAsia" w:ascii="宋体" w:hAnsi="宋体"/>
          <w:color w:val="000000"/>
          <w:sz w:val="24"/>
          <w:szCs w:val="24"/>
          <w:shd w:val="clear" w:color="auto" w:fill="auto"/>
          <w:lang w:eastAsia="zh-CN"/>
        </w:rPr>
        <w:t>供应商</w:t>
      </w:r>
      <w:r>
        <w:rPr>
          <w:rFonts w:hint="eastAsia" w:ascii="宋体" w:hAnsi="宋体"/>
          <w:color w:val="000000"/>
          <w:sz w:val="24"/>
          <w:szCs w:val="24"/>
          <w:shd w:val="clear" w:color="auto" w:fill="auto"/>
        </w:rPr>
        <w:t>必须承担一切责任。项目完成后，双方均有责任对本项目的技术保密承担责任。</w:t>
      </w:r>
    </w:p>
    <w:p>
      <w:pPr>
        <w:keepNext w:val="0"/>
        <w:keepLines w:val="0"/>
        <w:pageBreakBefore w:val="0"/>
        <w:numPr>
          <w:ilvl w:val="0"/>
          <w:numId w:val="2"/>
        </w:numPr>
        <w:kinsoku/>
        <w:wordWrap/>
        <w:overflowPunct/>
        <w:topLinePunct w:val="0"/>
        <w:autoSpaceDE/>
        <w:autoSpaceDN/>
        <w:bidi w:val="0"/>
        <w:snapToGrid/>
        <w:spacing w:line="560" w:lineRule="exact"/>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rPr>
        <w:t>未经</w:t>
      </w:r>
      <w:r>
        <w:rPr>
          <w:rFonts w:hint="eastAsia" w:ascii="宋体" w:hAnsi="宋体"/>
          <w:color w:val="000000"/>
          <w:sz w:val="24"/>
          <w:szCs w:val="24"/>
          <w:shd w:val="clear" w:color="auto" w:fill="auto"/>
          <w:lang w:eastAsia="zh-CN"/>
        </w:rPr>
        <w:t>采购</w:t>
      </w:r>
      <w:r>
        <w:rPr>
          <w:rFonts w:hint="eastAsia" w:ascii="宋体" w:hAnsi="宋体"/>
          <w:color w:val="000000"/>
          <w:sz w:val="24"/>
          <w:szCs w:val="24"/>
          <w:shd w:val="clear" w:color="auto" w:fill="auto"/>
        </w:rPr>
        <w:t>方事先书面同意，</w:t>
      </w:r>
      <w:r>
        <w:rPr>
          <w:rFonts w:hint="eastAsia" w:ascii="宋体" w:hAnsi="宋体"/>
          <w:color w:val="000000"/>
          <w:sz w:val="24"/>
          <w:szCs w:val="24"/>
          <w:shd w:val="clear" w:color="auto" w:fill="auto"/>
          <w:lang w:eastAsia="zh-CN"/>
        </w:rPr>
        <w:t>供应商</w:t>
      </w:r>
      <w:r>
        <w:rPr>
          <w:rFonts w:hint="eastAsia" w:ascii="宋体" w:hAnsi="宋体"/>
          <w:color w:val="000000"/>
          <w:sz w:val="24"/>
          <w:szCs w:val="24"/>
          <w:shd w:val="clear" w:color="auto" w:fill="auto"/>
        </w:rPr>
        <w:t>不得将由</w:t>
      </w:r>
      <w:r>
        <w:rPr>
          <w:rFonts w:hint="eastAsia" w:ascii="宋体" w:hAnsi="宋体"/>
          <w:color w:val="000000"/>
          <w:sz w:val="24"/>
          <w:szCs w:val="24"/>
          <w:shd w:val="clear" w:color="auto" w:fill="auto"/>
          <w:lang w:eastAsia="zh-CN"/>
        </w:rPr>
        <w:t>采购方</w:t>
      </w:r>
      <w:r>
        <w:rPr>
          <w:rFonts w:hint="eastAsia" w:ascii="宋体" w:hAnsi="宋体"/>
          <w:color w:val="000000"/>
          <w:sz w:val="24"/>
          <w:szCs w:val="24"/>
          <w:shd w:val="clear" w:color="auto" w:fill="auto"/>
        </w:rPr>
        <w:t>为本</w:t>
      </w:r>
      <w:r>
        <w:rPr>
          <w:rFonts w:hint="eastAsia" w:ascii="宋体" w:hAnsi="宋体"/>
          <w:color w:val="000000"/>
          <w:sz w:val="24"/>
          <w:szCs w:val="24"/>
          <w:shd w:val="clear" w:color="auto" w:fill="auto"/>
          <w:lang w:eastAsia="zh-CN"/>
        </w:rPr>
        <w:t>项目</w:t>
      </w:r>
      <w:r>
        <w:rPr>
          <w:rFonts w:hint="eastAsia" w:ascii="宋体" w:hAnsi="宋体"/>
          <w:color w:val="000000"/>
          <w:sz w:val="24"/>
          <w:szCs w:val="24"/>
          <w:shd w:val="clear" w:color="auto" w:fill="auto"/>
        </w:rPr>
        <w:t>合同提供的技术资料提供给与本</w:t>
      </w:r>
      <w:r>
        <w:rPr>
          <w:rFonts w:hint="eastAsia" w:ascii="宋体" w:hAnsi="宋体"/>
          <w:color w:val="000000"/>
          <w:sz w:val="24"/>
          <w:szCs w:val="24"/>
          <w:shd w:val="clear" w:color="auto" w:fill="auto"/>
          <w:lang w:eastAsia="zh-CN"/>
        </w:rPr>
        <w:t>项目</w:t>
      </w:r>
      <w:r>
        <w:rPr>
          <w:rFonts w:hint="eastAsia" w:ascii="宋体" w:hAnsi="宋体"/>
          <w:color w:val="000000"/>
          <w:sz w:val="24"/>
          <w:szCs w:val="24"/>
          <w:shd w:val="clear" w:color="auto" w:fill="auto"/>
        </w:rPr>
        <w:t>合同无关的任何第三方，不得将其用于履行本</w:t>
      </w:r>
      <w:r>
        <w:rPr>
          <w:rFonts w:hint="eastAsia" w:ascii="宋体" w:hAnsi="宋体"/>
          <w:color w:val="000000"/>
          <w:sz w:val="24"/>
          <w:szCs w:val="24"/>
          <w:shd w:val="clear" w:color="auto" w:fill="auto"/>
          <w:lang w:eastAsia="zh-CN"/>
        </w:rPr>
        <w:t>项目</w:t>
      </w:r>
      <w:r>
        <w:rPr>
          <w:rFonts w:hint="eastAsia" w:ascii="宋体" w:hAnsi="宋体"/>
          <w:color w:val="000000"/>
          <w:sz w:val="24"/>
          <w:szCs w:val="24"/>
          <w:shd w:val="clear" w:color="auto" w:fill="auto"/>
        </w:rPr>
        <w:t>合同之外的其它用途。即使向与履行本</w:t>
      </w:r>
      <w:r>
        <w:rPr>
          <w:rFonts w:hint="eastAsia" w:ascii="宋体" w:hAnsi="宋体"/>
          <w:color w:val="000000"/>
          <w:sz w:val="24"/>
          <w:szCs w:val="24"/>
          <w:shd w:val="clear" w:color="auto" w:fill="auto"/>
          <w:lang w:eastAsia="zh-CN"/>
        </w:rPr>
        <w:t>项目</w:t>
      </w:r>
      <w:r>
        <w:rPr>
          <w:rFonts w:hint="eastAsia" w:ascii="宋体" w:hAnsi="宋体"/>
          <w:color w:val="000000"/>
          <w:sz w:val="24"/>
          <w:szCs w:val="24"/>
          <w:shd w:val="clear" w:color="auto" w:fill="auto"/>
        </w:rPr>
        <w:t>合同有关的人员提供，也应注意保密并限于履行合同所必需的范围。</w:t>
      </w:r>
    </w:p>
    <w:p>
      <w:pPr>
        <w:keepNext w:val="0"/>
        <w:keepLines w:val="0"/>
        <w:pageBreakBefore w:val="0"/>
        <w:numPr>
          <w:ilvl w:val="0"/>
          <w:numId w:val="2"/>
        </w:numPr>
        <w:kinsoku/>
        <w:wordWrap/>
        <w:overflowPunct/>
        <w:topLinePunct w:val="0"/>
        <w:autoSpaceDE/>
        <w:autoSpaceDN/>
        <w:bidi w:val="0"/>
        <w:snapToGrid/>
        <w:spacing w:line="560" w:lineRule="exact"/>
        <w:textAlignment w:val="auto"/>
        <w:outlineLvl w:val="9"/>
        <w:rPr>
          <w:rFonts w:hint="eastAsia" w:ascii="宋体" w:hAnsi="宋体"/>
          <w:b/>
          <w:bCs/>
          <w:color w:val="000000"/>
          <w:sz w:val="24"/>
          <w:szCs w:val="24"/>
          <w:shd w:val="clear" w:color="auto" w:fill="auto"/>
        </w:rPr>
      </w:pPr>
      <w:r>
        <w:rPr>
          <w:rFonts w:hint="eastAsia" w:ascii="宋体" w:hAnsi="宋体"/>
          <w:color w:val="000000"/>
          <w:sz w:val="24"/>
          <w:szCs w:val="24"/>
          <w:shd w:val="clear" w:color="auto" w:fill="auto"/>
        </w:rPr>
        <w:t>如果</w:t>
      </w:r>
      <w:r>
        <w:rPr>
          <w:rFonts w:hint="eastAsia" w:ascii="宋体" w:hAnsi="宋体"/>
          <w:color w:val="000000"/>
          <w:sz w:val="24"/>
          <w:szCs w:val="24"/>
          <w:shd w:val="clear" w:color="auto" w:fill="auto"/>
          <w:lang w:eastAsia="zh-CN"/>
        </w:rPr>
        <w:t>采购方</w:t>
      </w:r>
      <w:r>
        <w:rPr>
          <w:rFonts w:hint="eastAsia" w:ascii="宋体" w:hAnsi="宋体"/>
          <w:color w:val="000000"/>
          <w:sz w:val="24"/>
          <w:szCs w:val="24"/>
          <w:shd w:val="clear" w:color="auto" w:fill="auto"/>
        </w:rPr>
        <w:t>有要求，</w:t>
      </w:r>
      <w:r>
        <w:rPr>
          <w:rFonts w:hint="eastAsia" w:ascii="宋体" w:hAnsi="宋体"/>
          <w:color w:val="000000"/>
          <w:sz w:val="24"/>
          <w:szCs w:val="24"/>
          <w:shd w:val="clear" w:color="auto" w:fill="auto"/>
          <w:lang w:eastAsia="zh-CN"/>
        </w:rPr>
        <w:t>供应商</w:t>
      </w:r>
      <w:r>
        <w:rPr>
          <w:rFonts w:hint="eastAsia" w:ascii="宋体" w:hAnsi="宋体"/>
          <w:color w:val="000000"/>
          <w:sz w:val="24"/>
          <w:szCs w:val="24"/>
          <w:shd w:val="clear" w:color="auto" w:fill="auto"/>
        </w:rPr>
        <w:t>在完成合同后应将有关资料还给甲方。</w:t>
      </w:r>
    </w:p>
    <w:p>
      <w:pPr>
        <w:keepNext w:val="0"/>
        <w:keepLines w:val="0"/>
        <w:pageBreakBefore w:val="0"/>
        <w:kinsoku/>
        <w:wordWrap/>
        <w:overflowPunct/>
        <w:topLinePunct w:val="0"/>
        <w:autoSpaceDE/>
        <w:autoSpaceDN/>
        <w:bidi w:val="0"/>
        <w:snapToGrid/>
        <w:spacing w:line="560" w:lineRule="exact"/>
        <w:ind w:firstLine="482" w:firstLineChars="200"/>
        <w:textAlignment w:val="auto"/>
        <w:outlineLvl w:val="9"/>
        <w:rPr>
          <w:rFonts w:hint="eastAsia" w:ascii="宋体" w:hAnsi="宋体"/>
          <w:b/>
          <w:bCs/>
          <w:color w:val="000000"/>
          <w:sz w:val="24"/>
          <w:szCs w:val="24"/>
          <w:shd w:val="clear" w:color="auto" w:fill="auto"/>
        </w:rPr>
      </w:pPr>
      <w:r>
        <w:rPr>
          <w:rFonts w:hint="eastAsia" w:ascii="宋体" w:hAnsi="宋体"/>
          <w:b/>
          <w:bCs/>
          <w:color w:val="000000"/>
          <w:sz w:val="24"/>
          <w:szCs w:val="24"/>
          <w:shd w:val="clear" w:color="auto" w:fill="auto"/>
          <w:lang w:val="en-US" w:eastAsia="zh-CN"/>
        </w:rPr>
        <w:t>六</w:t>
      </w:r>
      <w:r>
        <w:rPr>
          <w:rFonts w:hint="eastAsia" w:ascii="宋体" w:hAnsi="宋体"/>
          <w:b/>
          <w:bCs/>
          <w:color w:val="000000"/>
          <w:sz w:val="24"/>
          <w:szCs w:val="24"/>
          <w:shd w:val="clear" w:color="auto" w:fill="auto"/>
          <w:lang w:eastAsia="zh-CN"/>
        </w:rPr>
        <w:t>、</w:t>
      </w:r>
      <w:r>
        <w:rPr>
          <w:rFonts w:hint="eastAsia" w:ascii="宋体" w:hAnsi="宋体"/>
          <w:b/>
          <w:bCs/>
          <w:color w:val="000000"/>
          <w:sz w:val="24"/>
          <w:szCs w:val="24"/>
          <w:shd w:val="clear" w:color="auto" w:fill="auto"/>
        </w:rPr>
        <w:t>违约责任与赔偿损失</w:t>
      </w:r>
    </w:p>
    <w:p>
      <w:pPr>
        <w:keepNext w:val="0"/>
        <w:keepLines w:val="0"/>
        <w:pageBreakBefore w:val="0"/>
        <w:numPr>
          <w:ilvl w:val="0"/>
          <w:numId w:val="0"/>
        </w:numPr>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eastAsia="zh-CN"/>
        </w:rPr>
        <w:t>（一）供应商</w:t>
      </w:r>
      <w:r>
        <w:rPr>
          <w:rFonts w:hint="eastAsia" w:ascii="宋体" w:hAnsi="宋体"/>
          <w:color w:val="000000"/>
          <w:sz w:val="24"/>
          <w:szCs w:val="24"/>
          <w:shd w:val="clear" w:color="auto" w:fill="auto"/>
        </w:rPr>
        <w:t>的行为不得违反广东省纪委近期发布的《关于推动构建新型政商关系的若干意见》的规定，一经发现甲方可立即终止合作，并对不廉洁的投标企业及其负责人拉入“黑名单”，确保构建“亲”“清”新型警商关系。</w:t>
      </w:r>
    </w:p>
    <w:p>
      <w:pPr>
        <w:keepNext w:val="0"/>
        <w:keepLines w:val="0"/>
        <w:pageBreakBefore w:val="0"/>
        <w:numPr>
          <w:ilvl w:val="0"/>
          <w:numId w:val="0"/>
        </w:numPr>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eastAsia="zh-CN"/>
        </w:rPr>
        <w:t>（二）</w:t>
      </w:r>
      <w:r>
        <w:rPr>
          <w:rFonts w:hint="eastAsia" w:ascii="宋体" w:hAnsi="宋体"/>
          <w:color w:val="000000"/>
          <w:sz w:val="24"/>
          <w:szCs w:val="24"/>
          <w:shd w:val="clear" w:color="auto" w:fill="auto"/>
        </w:rPr>
        <w:t>其它违约责任按《中华人民共和国民法典》处理。</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rPr>
        <w:t>（</w:t>
      </w:r>
      <w:r>
        <w:rPr>
          <w:rFonts w:hint="eastAsia" w:ascii="宋体" w:hAnsi="宋体"/>
          <w:color w:val="000000"/>
          <w:sz w:val="24"/>
          <w:szCs w:val="24"/>
          <w:shd w:val="clear" w:color="auto" w:fill="auto"/>
          <w:lang w:eastAsia="zh-CN"/>
        </w:rPr>
        <w:t>四</w:t>
      </w:r>
      <w:r>
        <w:rPr>
          <w:rFonts w:hint="eastAsia" w:ascii="宋体" w:hAnsi="宋体"/>
          <w:color w:val="000000"/>
          <w:sz w:val="24"/>
          <w:szCs w:val="24"/>
          <w:shd w:val="clear" w:color="auto" w:fill="auto"/>
        </w:rPr>
        <w:t>）</w:t>
      </w:r>
      <w:r>
        <w:rPr>
          <w:rFonts w:hint="eastAsia" w:ascii="宋体" w:hAnsi="宋体"/>
          <w:color w:val="000000"/>
          <w:sz w:val="24"/>
          <w:szCs w:val="24"/>
          <w:shd w:val="clear" w:color="auto" w:fill="auto"/>
          <w:lang w:eastAsia="zh-CN"/>
        </w:rPr>
        <w:t>采购方</w:t>
      </w:r>
      <w:r>
        <w:rPr>
          <w:rFonts w:hint="eastAsia" w:ascii="宋体" w:hAnsi="宋体"/>
          <w:color w:val="000000"/>
          <w:sz w:val="24"/>
          <w:szCs w:val="24"/>
          <w:shd w:val="clear" w:color="auto" w:fill="auto"/>
        </w:rPr>
        <w:t>有权根据法定检验机构出具的检验报告，向</w:t>
      </w:r>
      <w:r>
        <w:rPr>
          <w:rFonts w:hint="eastAsia" w:ascii="宋体" w:hAnsi="宋体"/>
          <w:color w:val="000000"/>
          <w:sz w:val="24"/>
          <w:szCs w:val="24"/>
          <w:shd w:val="clear" w:color="auto" w:fill="auto"/>
          <w:lang w:eastAsia="zh-CN"/>
        </w:rPr>
        <w:t>供应商</w:t>
      </w:r>
      <w:r>
        <w:rPr>
          <w:rFonts w:hint="eastAsia" w:ascii="宋体" w:hAnsi="宋体"/>
          <w:color w:val="000000"/>
          <w:sz w:val="24"/>
          <w:szCs w:val="24"/>
          <w:shd w:val="clear" w:color="auto" w:fill="auto"/>
        </w:rPr>
        <w:t>提出索赔。</w:t>
      </w:r>
    </w:p>
    <w:p>
      <w:pPr>
        <w:keepNext w:val="0"/>
        <w:keepLines w:val="0"/>
        <w:pageBreakBefore w:val="0"/>
        <w:kinsoku/>
        <w:wordWrap/>
        <w:overflowPunct/>
        <w:topLinePunct w:val="0"/>
        <w:autoSpaceDE/>
        <w:autoSpaceDN/>
        <w:bidi w:val="0"/>
        <w:snapToGrid/>
        <w:spacing w:line="560" w:lineRule="exact"/>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rPr>
        <w:t xml:space="preserve"> </w:t>
      </w:r>
      <w:r>
        <w:rPr>
          <w:rFonts w:hint="eastAsia" w:ascii="宋体" w:hAnsi="宋体"/>
          <w:color w:val="000000"/>
          <w:sz w:val="24"/>
          <w:szCs w:val="24"/>
          <w:shd w:val="clear" w:color="auto" w:fill="auto"/>
          <w:lang w:val="en-US" w:eastAsia="zh-CN"/>
        </w:rPr>
        <w:t xml:space="preserve">   </w:t>
      </w:r>
      <w:r>
        <w:rPr>
          <w:rFonts w:hint="eastAsia" w:ascii="宋体" w:hAnsi="宋体"/>
          <w:color w:val="000000"/>
          <w:sz w:val="24"/>
          <w:szCs w:val="24"/>
          <w:shd w:val="clear" w:color="auto" w:fill="auto"/>
        </w:rPr>
        <w:t>（</w:t>
      </w:r>
      <w:r>
        <w:rPr>
          <w:rFonts w:hint="eastAsia" w:ascii="宋体" w:hAnsi="宋体"/>
          <w:color w:val="000000"/>
          <w:sz w:val="24"/>
          <w:szCs w:val="24"/>
          <w:shd w:val="clear" w:color="auto" w:fill="auto"/>
          <w:lang w:eastAsia="zh-CN"/>
        </w:rPr>
        <w:t>五</w:t>
      </w:r>
      <w:r>
        <w:rPr>
          <w:rFonts w:hint="eastAsia" w:ascii="宋体" w:hAnsi="宋体"/>
          <w:color w:val="000000"/>
          <w:sz w:val="24"/>
          <w:szCs w:val="24"/>
          <w:shd w:val="clear" w:color="auto" w:fill="auto"/>
        </w:rPr>
        <w:t>）根据规定的检验期和在质量保证期内，如果</w:t>
      </w:r>
      <w:r>
        <w:rPr>
          <w:rFonts w:hint="eastAsia" w:ascii="宋体" w:hAnsi="宋体"/>
          <w:color w:val="000000"/>
          <w:sz w:val="24"/>
          <w:szCs w:val="24"/>
          <w:shd w:val="clear" w:color="auto" w:fill="auto"/>
          <w:lang w:eastAsia="zh-CN"/>
        </w:rPr>
        <w:t>供应商</w:t>
      </w:r>
      <w:r>
        <w:rPr>
          <w:rFonts w:hint="eastAsia" w:ascii="宋体" w:hAnsi="宋体"/>
          <w:color w:val="000000"/>
          <w:sz w:val="24"/>
          <w:szCs w:val="24"/>
          <w:shd w:val="clear" w:color="auto" w:fill="auto"/>
        </w:rPr>
        <w:t>对</w:t>
      </w:r>
      <w:r>
        <w:rPr>
          <w:rFonts w:hint="eastAsia" w:ascii="宋体" w:hAnsi="宋体"/>
          <w:color w:val="000000"/>
          <w:sz w:val="24"/>
          <w:szCs w:val="24"/>
          <w:shd w:val="clear" w:color="auto" w:fill="auto"/>
          <w:lang w:eastAsia="zh-CN"/>
        </w:rPr>
        <w:t>采购方</w:t>
      </w:r>
      <w:r>
        <w:rPr>
          <w:rFonts w:hint="eastAsia" w:ascii="宋体" w:hAnsi="宋体"/>
          <w:color w:val="000000"/>
          <w:sz w:val="24"/>
          <w:szCs w:val="24"/>
          <w:shd w:val="clear" w:color="auto" w:fill="auto"/>
        </w:rPr>
        <w:t>提出的索赔和差异负有责任，</w:t>
      </w:r>
      <w:r>
        <w:rPr>
          <w:rFonts w:hint="eastAsia" w:ascii="宋体" w:hAnsi="宋体"/>
          <w:color w:val="000000"/>
          <w:sz w:val="24"/>
          <w:szCs w:val="24"/>
          <w:shd w:val="clear" w:color="auto" w:fill="auto"/>
          <w:lang w:eastAsia="zh-CN"/>
        </w:rPr>
        <w:t>供应商</w:t>
      </w:r>
      <w:r>
        <w:rPr>
          <w:rFonts w:hint="eastAsia" w:ascii="宋体" w:hAnsi="宋体"/>
          <w:color w:val="000000"/>
          <w:sz w:val="24"/>
          <w:szCs w:val="24"/>
          <w:shd w:val="clear" w:color="auto" w:fill="auto"/>
        </w:rPr>
        <w:t>应按照</w:t>
      </w:r>
      <w:r>
        <w:rPr>
          <w:rFonts w:hint="eastAsia" w:ascii="宋体" w:hAnsi="宋体"/>
          <w:color w:val="000000"/>
          <w:sz w:val="24"/>
          <w:szCs w:val="24"/>
          <w:shd w:val="clear" w:color="auto" w:fill="auto"/>
          <w:lang w:eastAsia="zh-CN"/>
        </w:rPr>
        <w:t>采购方</w:t>
      </w:r>
      <w:r>
        <w:rPr>
          <w:rFonts w:hint="eastAsia" w:ascii="宋体" w:hAnsi="宋体"/>
          <w:color w:val="000000"/>
          <w:sz w:val="24"/>
          <w:szCs w:val="24"/>
          <w:shd w:val="clear" w:color="auto" w:fill="auto"/>
        </w:rPr>
        <w:t>同意的下列一种或多种方式解决索赔事宜：</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eastAsia="zh-CN"/>
        </w:rPr>
        <w:t>1.供应商</w:t>
      </w:r>
      <w:r>
        <w:rPr>
          <w:rFonts w:hint="eastAsia" w:ascii="宋体" w:hAnsi="宋体"/>
          <w:color w:val="000000"/>
          <w:sz w:val="24"/>
          <w:szCs w:val="24"/>
          <w:shd w:val="clear" w:color="auto" w:fill="auto"/>
        </w:rPr>
        <w:t>同意退货，并将合同中规定的货款退还给甲方，并承担由此发生的一切损失和费用，包括利息、银行手续费、运费、保险费、检验费、仓储费、装卸费以及为保护退回货物所需的其它必要费用。</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eastAsia" w:ascii="宋体" w:hAnsi="宋体"/>
          <w:color w:val="000000"/>
          <w:sz w:val="24"/>
          <w:szCs w:val="24"/>
          <w:shd w:val="clear" w:color="auto" w:fill="auto"/>
        </w:rPr>
      </w:pPr>
      <w:r>
        <w:rPr>
          <w:rFonts w:hint="eastAsia" w:ascii="宋体" w:hAnsi="宋体"/>
          <w:color w:val="000000"/>
          <w:sz w:val="24"/>
          <w:szCs w:val="24"/>
          <w:shd w:val="clear" w:color="auto" w:fill="auto"/>
          <w:lang w:eastAsia="zh-CN"/>
        </w:rPr>
        <w:t>2.</w:t>
      </w:r>
      <w:r>
        <w:rPr>
          <w:rFonts w:hint="eastAsia" w:ascii="宋体" w:hAnsi="宋体"/>
          <w:color w:val="000000"/>
          <w:sz w:val="24"/>
          <w:szCs w:val="24"/>
          <w:shd w:val="clear" w:color="auto" w:fill="auto"/>
        </w:rPr>
        <w:t>如果在</w:t>
      </w:r>
      <w:r>
        <w:rPr>
          <w:rFonts w:hint="eastAsia" w:ascii="宋体" w:hAnsi="宋体"/>
          <w:color w:val="000000"/>
          <w:sz w:val="24"/>
          <w:szCs w:val="24"/>
          <w:shd w:val="clear" w:color="auto" w:fill="auto"/>
          <w:lang w:eastAsia="zh-CN"/>
        </w:rPr>
        <w:t>采购方</w:t>
      </w:r>
      <w:r>
        <w:rPr>
          <w:rFonts w:hint="eastAsia" w:ascii="宋体" w:hAnsi="宋体"/>
          <w:color w:val="000000"/>
          <w:sz w:val="24"/>
          <w:szCs w:val="24"/>
          <w:shd w:val="clear" w:color="auto" w:fill="auto"/>
        </w:rPr>
        <w:t>发出索赔通知后二十天内，</w:t>
      </w:r>
      <w:r>
        <w:rPr>
          <w:rFonts w:hint="eastAsia" w:ascii="宋体" w:hAnsi="宋体"/>
          <w:color w:val="000000"/>
          <w:sz w:val="24"/>
          <w:szCs w:val="24"/>
          <w:shd w:val="clear" w:color="auto" w:fill="auto"/>
          <w:lang w:eastAsia="zh-CN"/>
        </w:rPr>
        <w:t>供应商</w:t>
      </w:r>
      <w:r>
        <w:rPr>
          <w:rFonts w:hint="eastAsia" w:ascii="宋体" w:hAnsi="宋体"/>
          <w:color w:val="000000"/>
          <w:sz w:val="24"/>
          <w:szCs w:val="24"/>
          <w:shd w:val="clear" w:color="auto" w:fill="auto"/>
        </w:rPr>
        <w:t>未作答复，上述索赔应视为已被</w:t>
      </w:r>
      <w:r>
        <w:rPr>
          <w:rFonts w:hint="eastAsia" w:ascii="宋体" w:hAnsi="宋体"/>
          <w:color w:val="000000"/>
          <w:sz w:val="24"/>
          <w:szCs w:val="24"/>
          <w:shd w:val="clear" w:color="auto" w:fill="auto"/>
          <w:lang w:eastAsia="zh-CN"/>
        </w:rPr>
        <w:t>供应商</w:t>
      </w:r>
      <w:r>
        <w:rPr>
          <w:rFonts w:hint="eastAsia" w:ascii="宋体" w:hAnsi="宋体"/>
          <w:color w:val="000000"/>
          <w:sz w:val="24"/>
          <w:szCs w:val="24"/>
          <w:shd w:val="clear" w:color="auto" w:fill="auto"/>
        </w:rPr>
        <w:t>接受，如</w:t>
      </w:r>
      <w:r>
        <w:rPr>
          <w:rFonts w:hint="eastAsia" w:ascii="宋体" w:hAnsi="宋体"/>
          <w:color w:val="000000"/>
          <w:sz w:val="24"/>
          <w:szCs w:val="24"/>
          <w:shd w:val="clear" w:color="auto" w:fill="auto"/>
          <w:lang w:eastAsia="zh-CN"/>
        </w:rPr>
        <w:t>供应商</w:t>
      </w:r>
      <w:r>
        <w:rPr>
          <w:rFonts w:hint="eastAsia" w:ascii="宋体" w:hAnsi="宋体"/>
          <w:color w:val="000000"/>
          <w:sz w:val="24"/>
          <w:szCs w:val="24"/>
          <w:shd w:val="clear" w:color="auto" w:fill="auto"/>
        </w:rPr>
        <w:t>未能在</w:t>
      </w:r>
      <w:r>
        <w:rPr>
          <w:rFonts w:hint="eastAsia" w:ascii="宋体" w:hAnsi="宋体"/>
          <w:color w:val="000000"/>
          <w:sz w:val="24"/>
          <w:szCs w:val="24"/>
          <w:shd w:val="clear" w:color="auto" w:fill="auto"/>
          <w:lang w:eastAsia="zh-CN"/>
        </w:rPr>
        <w:t>采购方</w:t>
      </w:r>
      <w:r>
        <w:rPr>
          <w:rFonts w:hint="eastAsia" w:ascii="宋体" w:hAnsi="宋体"/>
          <w:color w:val="000000"/>
          <w:sz w:val="24"/>
          <w:szCs w:val="24"/>
          <w:shd w:val="clear" w:color="auto" w:fill="auto"/>
        </w:rPr>
        <w:t>提出索赔通知后二十天内或</w:t>
      </w:r>
      <w:r>
        <w:rPr>
          <w:rFonts w:hint="eastAsia" w:ascii="宋体" w:hAnsi="宋体"/>
          <w:color w:val="000000"/>
          <w:sz w:val="24"/>
          <w:szCs w:val="24"/>
          <w:shd w:val="clear" w:color="auto" w:fill="auto"/>
          <w:lang w:eastAsia="zh-CN"/>
        </w:rPr>
        <w:t>采购方</w:t>
      </w:r>
      <w:r>
        <w:rPr>
          <w:rFonts w:hint="eastAsia" w:ascii="宋体" w:hAnsi="宋体"/>
          <w:color w:val="000000"/>
          <w:sz w:val="24"/>
          <w:szCs w:val="24"/>
          <w:shd w:val="clear" w:color="auto" w:fill="auto"/>
        </w:rPr>
        <w:t>同意的更长时间内，按照供货</w:t>
      </w:r>
      <w:r>
        <w:rPr>
          <w:rFonts w:hint="eastAsia" w:ascii="宋体" w:hAnsi="宋体"/>
          <w:color w:val="000000"/>
          <w:sz w:val="24"/>
          <w:szCs w:val="24"/>
          <w:shd w:val="clear" w:color="auto" w:fill="auto"/>
          <w:lang w:eastAsia="zh-CN"/>
        </w:rPr>
        <w:t>合同</w:t>
      </w:r>
      <w:r>
        <w:rPr>
          <w:rFonts w:hint="eastAsia" w:ascii="宋体" w:hAnsi="宋体"/>
          <w:color w:val="000000"/>
          <w:sz w:val="24"/>
          <w:szCs w:val="24"/>
          <w:shd w:val="clear" w:color="auto" w:fill="auto"/>
        </w:rPr>
        <w:t>规定的任何一种方法解决索赔事宜。</w:t>
      </w:r>
    </w:p>
    <w:p>
      <w:pPr>
        <w:keepNext w:val="0"/>
        <w:keepLines w:val="0"/>
        <w:pageBreakBefore w:val="0"/>
        <w:kinsoku/>
        <w:wordWrap/>
        <w:overflowPunct/>
        <w:topLinePunct w:val="0"/>
        <w:autoSpaceDE/>
        <w:autoSpaceDN/>
        <w:bidi w:val="0"/>
        <w:snapToGrid/>
        <w:spacing w:line="560" w:lineRule="exact"/>
        <w:ind w:firstLine="480" w:firstLineChars="200"/>
        <w:textAlignment w:val="auto"/>
        <w:outlineLvl w:val="9"/>
        <w:rPr>
          <w:rFonts w:hint="default" w:ascii="宋体" w:hAnsi="宋体" w:eastAsia="宋体"/>
          <w:color w:val="000000"/>
          <w:sz w:val="24"/>
          <w:szCs w:val="24"/>
          <w:u w:val="none"/>
          <w:shd w:val="clear" w:color="auto" w:fill="auto"/>
          <w:lang w:val="en-US" w:eastAsia="zh-CN"/>
        </w:rPr>
      </w:pPr>
      <w:r>
        <w:rPr>
          <w:rFonts w:hint="eastAsia" w:ascii="宋体" w:hAnsi="宋体"/>
          <w:color w:val="000000"/>
          <w:sz w:val="24"/>
          <w:szCs w:val="24"/>
          <w:u w:val="none"/>
          <w:shd w:val="clear" w:color="auto" w:fill="auto"/>
          <w:lang w:eastAsia="zh-CN"/>
        </w:rPr>
        <w:t>（六）供应商</w:t>
      </w:r>
      <w:r>
        <w:rPr>
          <w:rFonts w:hint="eastAsia" w:ascii="宋体" w:hAnsi="宋体"/>
          <w:color w:val="000000"/>
          <w:sz w:val="24"/>
          <w:szCs w:val="24"/>
          <w:u w:val="none"/>
          <w:shd w:val="clear" w:color="auto" w:fill="auto"/>
        </w:rPr>
        <w:t>未能按时交货，每拖延一天，须向</w:t>
      </w:r>
      <w:r>
        <w:rPr>
          <w:rFonts w:hint="eastAsia" w:ascii="宋体" w:hAnsi="宋体"/>
          <w:color w:val="000000"/>
          <w:sz w:val="24"/>
          <w:szCs w:val="24"/>
          <w:u w:val="none"/>
          <w:shd w:val="clear" w:color="auto" w:fill="auto"/>
          <w:lang w:eastAsia="zh-CN"/>
        </w:rPr>
        <w:t>采购方</w:t>
      </w:r>
      <w:r>
        <w:rPr>
          <w:rFonts w:hint="eastAsia" w:ascii="宋体" w:hAnsi="宋体"/>
          <w:color w:val="000000"/>
          <w:sz w:val="24"/>
          <w:szCs w:val="24"/>
          <w:u w:val="none"/>
          <w:shd w:val="clear" w:color="auto" w:fill="auto"/>
        </w:rPr>
        <w:t>支付合同金额的</w:t>
      </w:r>
      <w:r>
        <w:rPr>
          <w:rFonts w:ascii="宋体" w:hAnsi="宋体"/>
          <w:color w:val="000000"/>
          <w:sz w:val="24"/>
          <w:szCs w:val="24"/>
          <w:u w:val="none"/>
          <w:shd w:val="clear" w:color="auto" w:fill="auto"/>
        </w:rPr>
        <w:t>5</w:t>
      </w:r>
      <w:r>
        <w:rPr>
          <w:rFonts w:hint="eastAsia" w:ascii="宋体" w:hAnsi="宋体"/>
          <w:color w:val="000000"/>
          <w:sz w:val="24"/>
          <w:szCs w:val="24"/>
          <w:u w:val="none"/>
          <w:shd w:val="clear" w:color="auto" w:fill="auto"/>
        </w:rPr>
        <w:t>‰的违约金。</w:t>
      </w:r>
      <w:r>
        <w:rPr>
          <w:rFonts w:hint="eastAsia" w:ascii="宋体" w:hAnsi="宋体"/>
          <w:color w:val="000000"/>
          <w:sz w:val="24"/>
          <w:szCs w:val="24"/>
          <w:u w:val="none"/>
          <w:shd w:val="clear" w:color="auto" w:fill="auto"/>
          <w:lang w:val="en-US" w:eastAsia="zh-CN"/>
        </w:rPr>
        <w:t>逾期超过5日的，供应商向采购方支付上季度支付金额的5‰的违约金。逾期超过5日的，采购方有权单方解除本合同，除扣除供应商未发货或发货不合格的款项外，供应商还应按上季度支付金额的10%支付违约金。</w:t>
      </w:r>
    </w:p>
    <w:p>
      <w:pPr>
        <w:keepNext w:val="0"/>
        <w:keepLines w:val="0"/>
        <w:pageBreakBefore w:val="0"/>
        <w:tabs>
          <w:tab w:val="left" w:pos="420"/>
        </w:tabs>
        <w:kinsoku/>
        <w:wordWrap/>
        <w:overflowPunct/>
        <w:topLinePunct w:val="0"/>
        <w:autoSpaceDE/>
        <w:autoSpaceDN/>
        <w:bidi w:val="0"/>
        <w:snapToGrid/>
        <w:spacing w:line="560" w:lineRule="exact"/>
        <w:ind w:firstLine="480" w:firstLineChars="200"/>
        <w:textAlignment w:val="auto"/>
        <w:outlineLvl w:val="9"/>
        <w:rPr>
          <w:rFonts w:hint="eastAsia" w:ascii="仿宋_GB2312" w:hAnsi="仿宋_GB2312" w:eastAsia="仿宋_GB2312" w:cs="仿宋_GB2312"/>
          <w:color w:val="000000"/>
          <w:kern w:val="0"/>
          <w:sz w:val="24"/>
          <w:szCs w:val="24"/>
          <w:shd w:val="clear" w:color="auto" w:fill="auto"/>
          <w:lang w:val="en-US" w:eastAsia="zh-CN"/>
        </w:rPr>
      </w:pPr>
      <w:r>
        <w:rPr>
          <w:rFonts w:hint="eastAsia" w:ascii="宋体" w:hAnsi="宋体"/>
          <w:color w:val="000000"/>
          <w:sz w:val="24"/>
          <w:szCs w:val="24"/>
          <w:u w:val="none"/>
          <w:shd w:val="clear" w:color="auto" w:fill="auto"/>
          <w:lang w:eastAsia="zh-CN"/>
        </w:rPr>
        <w:t>（七）供应商</w:t>
      </w:r>
      <w:r>
        <w:rPr>
          <w:rFonts w:hint="eastAsia" w:ascii="宋体" w:hAnsi="宋体"/>
          <w:color w:val="000000"/>
          <w:sz w:val="24"/>
          <w:szCs w:val="24"/>
          <w:u w:val="none"/>
          <w:shd w:val="clear" w:color="auto" w:fill="auto"/>
        </w:rPr>
        <w:t>交付的货物不符合</w:t>
      </w:r>
      <w:r>
        <w:rPr>
          <w:rFonts w:hint="eastAsia" w:ascii="宋体" w:hAnsi="宋体"/>
          <w:color w:val="000000"/>
          <w:sz w:val="24"/>
          <w:szCs w:val="24"/>
          <w:u w:val="none"/>
          <w:shd w:val="clear" w:color="auto" w:fill="auto"/>
          <w:lang w:eastAsia="zh-CN"/>
        </w:rPr>
        <w:t>食品安全</w:t>
      </w:r>
      <w:r>
        <w:rPr>
          <w:rFonts w:hint="eastAsia" w:ascii="宋体" w:hAnsi="宋体"/>
          <w:color w:val="000000"/>
          <w:sz w:val="24"/>
          <w:szCs w:val="24"/>
          <w:u w:val="none"/>
          <w:shd w:val="clear" w:color="auto" w:fill="auto"/>
        </w:rPr>
        <w:t>规定的，</w:t>
      </w:r>
      <w:r>
        <w:rPr>
          <w:rFonts w:hint="eastAsia" w:ascii="宋体" w:hAnsi="宋体"/>
          <w:color w:val="000000"/>
          <w:sz w:val="24"/>
          <w:szCs w:val="24"/>
          <w:u w:val="none"/>
          <w:shd w:val="clear" w:color="auto" w:fill="auto"/>
          <w:lang w:eastAsia="zh-CN"/>
        </w:rPr>
        <w:t>采购方</w:t>
      </w:r>
      <w:r>
        <w:rPr>
          <w:rFonts w:hint="eastAsia" w:ascii="宋体" w:hAnsi="宋体"/>
          <w:color w:val="000000"/>
          <w:sz w:val="24"/>
          <w:szCs w:val="24"/>
          <w:u w:val="none"/>
          <w:shd w:val="clear" w:color="auto" w:fill="auto"/>
        </w:rPr>
        <w:t>有权拒收，</w:t>
      </w:r>
      <w:r>
        <w:rPr>
          <w:rFonts w:hint="eastAsia" w:ascii="宋体" w:hAnsi="宋体"/>
          <w:color w:val="000000"/>
          <w:sz w:val="24"/>
          <w:szCs w:val="24"/>
          <w:u w:val="none"/>
          <w:shd w:val="clear" w:color="auto" w:fill="auto"/>
          <w:lang w:val="en-US" w:eastAsia="zh-CN"/>
        </w:rPr>
        <w:t>并解除合同，</w:t>
      </w:r>
      <w:r>
        <w:rPr>
          <w:rFonts w:hint="eastAsia" w:ascii="宋体" w:hAnsi="宋体"/>
          <w:color w:val="000000"/>
          <w:sz w:val="24"/>
          <w:szCs w:val="24"/>
          <w:u w:val="none"/>
          <w:shd w:val="clear" w:color="auto" w:fill="auto"/>
          <w:lang w:eastAsia="zh-CN"/>
        </w:rPr>
        <w:t>供应商</w:t>
      </w:r>
      <w:r>
        <w:rPr>
          <w:rFonts w:hint="eastAsia" w:ascii="宋体" w:hAnsi="宋体"/>
          <w:color w:val="000000"/>
          <w:sz w:val="24"/>
          <w:szCs w:val="24"/>
          <w:u w:val="none"/>
          <w:shd w:val="clear" w:color="auto" w:fill="auto"/>
        </w:rPr>
        <w:t>向</w:t>
      </w:r>
      <w:r>
        <w:rPr>
          <w:rFonts w:hint="eastAsia" w:ascii="宋体" w:hAnsi="宋体"/>
          <w:color w:val="000000"/>
          <w:sz w:val="24"/>
          <w:szCs w:val="24"/>
          <w:u w:val="none"/>
          <w:shd w:val="clear" w:color="auto" w:fill="auto"/>
          <w:lang w:eastAsia="zh-CN"/>
        </w:rPr>
        <w:t>采购方</w:t>
      </w:r>
      <w:r>
        <w:rPr>
          <w:rFonts w:hint="eastAsia" w:ascii="宋体" w:hAnsi="宋体"/>
          <w:color w:val="000000"/>
          <w:sz w:val="24"/>
          <w:szCs w:val="24"/>
          <w:u w:val="none"/>
          <w:shd w:val="clear" w:color="auto" w:fill="auto"/>
        </w:rPr>
        <w:t>支付</w:t>
      </w:r>
      <w:r>
        <w:rPr>
          <w:rFonts w:hint="eastAsia" w:ascii="宋体" w:hAnsi="宋体"/>
          <w:color w:val="000000"/>
          <w:sz w:val="24"/>
          <w:szCs w:val="24"/>
          <w:u w:val="none"/>
          <w:shd w:val="clear" w:color="auto" w:fill="auto"/>
          <w:lang w:val="en-US" w:eastAsia="zh-CN"/>
        </w:rPr>
        <w:t>上季度支付</w:t>
      </w:r>
      <w:r>
        <w:rPr>
          <w:rFonts w:hint="eastAsia" w:ascii="宋体" w:hAnsi="宋体"/>
          <w:color w:val="000000"/>
          <w:sz w:val="24"/>
          <w:szCs w:val="24"/>
          <w:u w:val="none"/>
          <w:shd w:val="clear" w:color="auto" w:fill="auto"/>
        </w:rPr>
        <w:t>的</w:t>
      </w:r>
      <w:r>
        <w:rPr>
          <w:rFonts w:hint="eastAsia" w:ascii="宋体" w:hAnsi="宋体"/>
          <w:color w:val="000000"/>
          <w:sz w:val="24"/>
          <w:szCs w:val="24"/>
          <w:u w:val="none"/>
          <w:shd w:val="clear" w:color="auto" w:fill="auto"/>
          <w:lang w:val="en-US" w:eastAsia="zh-CN"/>
        </w:rPr>
        <w:t>10</w:t>
      </w:r>
      <w:r>
        <w:rPr>
          <w:rFonts w:ascii="宋体" w:hAnsi="宋体"/>
          <w:color w:val="000000"/>
          <w:sz w:val="24"/>
          <w:szCs w:val="24"/>
          <w:u w:val="none"/>
          <w:shd w:val="clear" w:color="auto" w:fill="auto"/>
        </w:rPr>
        <w:t>%</w:t>
      </w:r>
      <w:r>
        <w:rPr>
          <w:rFonts w:hint="eastAsia" w:ascii="宋体" w:hAnsi="宋体"/>
          <w:color w:val="000000"/>
          <w:sz w:val="24"/>
          <w:szCs w:val="24"/>
          <w:u w:val="none"/>
          <w:shd w:val="clear" w:color="auto" w:fill="auto"/>
        </w:rPr>
        <w:t>的违约金。</w:t>
      </w:r>
    </w:p>
    <w:p>
      <w:pPr>
        <w:pStyle w:val="2"/>
        <w:ind w:left="0" w:leftChars="0" w:firstLine="0" w:firstLineChars="0"/>
        <w:rPr>
          <w:rFonts w:hint="eastAsia" w:ascii="宋体" w:hAnsi="宋体"/>
          <w:sz w:val="24"/>
          <w:szCs w:val="24"/>
          <w:lang w:eastAsia="zh-CN"/>
        </w:rPr>
      </w:pPr>
    </w:p>
    <w:p>
      <w:pPr>
        <w:pStyle w:val="2"/>
        <w:ind w:left="0" w:leftChars="0" w:firstLine="0" w:firstLineChars="0"/>
        <w:rPr>
          <w:rFonts w:hint="eastAsia" w:ascii="宋体" w:hAnsi="宋体"/>
          <w:sz w:val="24"/>
          <w:szCs w:val="24"/>
          <w:lang w:eastAsia="zh-CN"/>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spacing w:line="400" w:lineRule="exact"/>
        <w:rPr>
          <w:rFonts w:hint="eastAsia" w:ascii="宋体" w:hAnsi="宋体"/>
          <w:sz w:val="24"/>
          <w:szCs w:val="24"/>
        </w:rPr>
      </w:pPr>
    </w:p>
    <w:p>
      <w:pPr>
        <w:pStyle w:val="2"/>
        <w:rPr>
          <w:rFonts w:hint="eastAsia"/>
        </w:rPr>
      </w:pPr>
    </w:p>
    <w:p>
      <w:pPr>
        <w:numPr>
          <w:ilvl w:val="0"/>
          <w:numId w:val="0"/>
        </w:numPr>
        <w:autoSpaceDE w:val="0"/>
        <w:autoSpaceDN w:val="0"/>
        <w:adjustRightInd w:val="0"/>
        <w:spacing w:line="360" w:lineRule="auto"/>
        <w:rPr>
          <w:rFonts w:hint="eastAsia" w:ascii="宋体" w:hAnsi="宋体" w:eastAsia="宋体" w:cs="Times New Roman"/>
          <w:sz w:val="24"/>
          <w:szCs w:val="24"/>
        </w:rPr>
      </w:pPr>
      <w:bookmarkStart w:id="0" w:name="_GoBack"/>
      <w:bookmarkEnd w:id="0"/>
    </w:p>
    <w:sectPr>
      <w:footerReference r:id="rId3" w:type="default"/>
      <w:footerReference r:id="rId4" w:type="even"/>
      <w:pgSz w:w="11906" w:h="16838"/>
      <w:pgMar w:top="1077" w:right="1191" w:bottom="1077" w:left="1191" w:header="567" w:footer="76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Fonts w:ascii="宋体" w:hAnsi="宋体"/>
        <w:sz w:val="21"/>
        <w:szCs w:val="21"/>
      </w:rPr>
    </w:pPr>
    <w:r>
      <w:rPr>
        <w:rStyle w:val="11"/>
        <w:rFonts w:ascii="宋体" w:hAnsi="宋体"/>
        <w:sz w:val="21"/>
        <w:szCs w:val="21"/>
      </w:rPr>
      <w:fldChar w:fldCharType="begin"/>
    </w:r>
    <w:r>
      <w:rPr>
        <w:rStyle w:val="11"/>
        <w:rFonts w:ascii="宋体" w:hAnsi="宋体"/>
        <w:sz w:val="21"/>
        <w:szCs w:val="21"/>
      </w:rPr>
      <w:instrText xml:space="preserve">PAGE  </w:instrText>
    </w:r>
    <w:r>
      <w:rPr>
        <w:rStyle w:val="11"/>
        <w:rFonts w:ascii="宋体" w:hAnsi="宋体"/>
        <w:sz w:val="21"/>
        <w:szCs w:val="21"/>
      </w:rPr>
      <w:fldChar w:fldCharType="separate"/>
    </w:r>
    <w:r>
      <w:rPr>
        <w:rStyle w:val="11"/>
        <w:rFonts w:ascii="宋体" w:hAnsi="宋体"/>
        <w:sz w:val="21"/>
        <w:szCs w:val="21"/>
      </w:rPr>
      <w:t>1</w:t>
    </w:r>
    <w:r>
      <w:rPr>
        <w:rStyle w:val="11"/>
        <w:rFonts w:ascii="宋体" w:hAnsi="宋体"/>
        <w:sz w:val="21"/>
        <w:szCs w:val="21"/>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6179B"/>
    <w:multiLevelType w:val="singleLevel"/>
    <w:tmpl w:val="D396179B"/>
    <w:lvl w:ilvl="0" w:tentative="0">
      <w:start w:val="1"/>
      <w:numFmt w:val="chineseCounting"/>
      <w:suff w:val="nothing"/>
      <w:lvlText w:val="（%1）"/>
      <w:lvlJc w:val="left"/>
      <w:pPr>
        <w:ind w:left="0" w:firstLine="420"/>
      </w:pPr>
      <w:rPr>
        <w:rFonts w:hint="eastAsia"/>
      </w:rPr>
    </w:lvl>
  </w:abstractNum>
  <w:abstractNum w:abstractNumId="1">
    <w:nsid w:val="00000029"/>
    <w:multiLevelType w:val="multilevel"/>
    <w:tmpl w:val="00000029"/>
    <w:lvl w:ilvl="0" w:tentative="0">
      <w:start w:val="1"/>
      <w:numFmt w:val="chineseCountingThousand"/>
      <w:pStyle w:val="4"/>
      <w:lvlText w:val="第%1章"/>
      <w:lvlJc w:val="left"/>
      <w:pPr>
        <w:tabs>
          <w:tab w:val="left" w:pos="574"/>
        </w:tabs>
        <w:ind w:left="574" w:hanging="432"/>
      </w:pPr>
      <w:rPr>
        <w:rFonts w:hint="eastAsia"/>
      </w:rPr>
    </w:lvl>
    <w:lvl w:ilvl="1" w:tentative="0">
      <w:start w:val="1"/>
      <w:numFmt w:val="none"/>
      <w:lvlText w:val="2.1"/>
      <w:lvlJc w:val="left"/>
      <w:pPr>
        <w:tabs>
          <w:tab w:val="left" w:pos="562"/>
        </w:tabs>
        <w:ind w:left="562" w:hanging="420"/>
      </w:pPr>
      <w:rPr>
        <w:rFonts w:hint="eastAsia"/>
      </w:rPr>
    </w:lvl>
    <w:lvl w:ilvl="2" w:tentative="0">
      <w:start w:val="1"/>
      <w:numFmt w:val="none"/>
      <w:isLgl/>
      <w:lvlText w:val="2.1"/>
      <w:lvlJc w:val="left"/>
      <w:pPr>
        <w:tabs>
          <w:tab w:val="left" w:pos="862"/>
        </w:tabs>
        <w:ind w:left="862" w:hanging="720"/>
      </w:pPr>
      <w:rPr>
        <w:rFonts w:hint="eastAsia" w:ascii="宋体" w:hAnsi="宋体" w:eastAsia="宋体"/>
        <w:b/>
        <w:sz w:val="21"/>
        <w:szCs w:val="21"/>
      </w:rPr>
    </w:lvl>
    <w:lvl w:ilvl="3" w:tentative="0">
      <w:start w:val="1"/>
      <w:numFmt w:val="decimal"/>
      <w:lvlText w:val="%1.%2.%3.%4"/>
      <w:lvlJc w:val="left"/>
      <w:pPr>
        <w:tabs>
          <w:tab w:val="left" w:pos="1006"/>
        </w:tabs>
        <w:ind w:left="1006" w:hanging="864"/>
      </w:pPr>
      <w:rPr>
        <w:rFonts w:hint="eastAsia"/>
      </w:rPr>
    </w:lvl>
    <w:lvl w:ilvl="4" w:tentative="0">
      <w:start w:val="1"/>
      <w:numFmt w:val="decimal"/>
      <w:lvlText w:val="%1.%2.%3.%4.%5"/>
      <w:lvlJc w:val="left"/>
      <w:pPr>
        <w:tabs>
          <w:tab w:val="left" w:pos="1150"/>
        </w:tabs>
        <w:ind w:left="1150"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438"/>
        </w:tabs>
        <w:ind w:left="1438" w:hanging="1296"/>
      </w:pPr>
      <w:rPr>
        <w:rFonts w:hint="eastAsia"/>
      </w:rPr>
    </w:lvl>
    <w:lvl w:ilvl="7" w:tentative="0">
      <w:start w:val="1"/>
      <w:numFmt w:val="decimal"/>
      <w:lvlText w:val="%1.%2.%3.%4.%5.%6.%7.%8"/>
      <w:lvlJc w:val="left"/>
      <w:pPr>
        <w:tabs>
          <w:tab w:val="left" w:pos="1582"/>
        </w:tabs>
        <w:ind w:left="1582" w:hanging="1440"/>
      </w:pPr>
      <w:rPr>
        <w:rFonts w:hint="eastAsia"/>
      </w:rPr>
    </w:lvl>
    <w:lvl w:ilvl="8" w:tentative="0">
      <w:start w:val="1"/>
      <w:numFmt w:val="decimal"/>
      <w:lvlText w:val="%1.%2.%3.%4.%5.%6.%7.%8.%9"/>
      <w:lvlJc w:val="left"/>
      <w:pPr>
        <w:tabs>
          <w:tab w:val="left" w:pos="1726"/>
        </w:tabs>
        <w:ind w:left="1726"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wNGNmMTQ1Y2I1ZWRiYjJhMjcyNDUxMjE5NTliMGMifQ=="/>
  </w:docVars>
  <w:rsids>
    <w:rsidRoot w:val="55B65DA7"/>
    <w:rsid w:val="00054A85"/>
    <w:rsid w:val="00122EAD"/>
    <w:rsid w:val="00381174"/>
    <w:rsid w:val="009A0CA3"/>
    <w:rsid w:val="012779D2"/>
    <w:rsid w:val="013C48C3"/>
    <w:rsid w:val="013E7849"/>
    <w:rsid w:val="02775B5D"/>
    <w:rsid w:val="041A6DF2"/>
    <w:rsid w:val="0485286B"/>
    <w:rsid w:val="0499269E"/>
    <w:rsid w:val="04A42708"/>
    <w:rsid w:val="04E427B1"/>
    <w:rsid w:val="04F86FDE"/>
    <w:rsid w:val="056E187D"/>
    <w:rsid w:val="05731B8F"/>
    <w:rsid w:val="059041E0"/>
    <w:rsid w:val="06B27507"/>
    <w:rsid w:val="06F736E4"/>
    <w:rsid w:val="08077B59"/>
    <w:rsid w:val="081E0F96"/>
    <w:rsid w:val="0851328A"/>
    <w:rsid w:val="08901710"/>
    <w:rsid w:val="097A167E"/>
    <w:rsid w:val="098A2441"/>
    <w:rsid w:val="09AD325C"/>
    <w:rsid w:val="09C04684"/>
    <w:rsid w:val="09E378FF"/>
    <w:rsid w:val="0A4961BF"/>
    <w:rsid w:val="0B85676D"/>
    <w:rsid w:val="0BF040E3"/>
    <w:rsid w:val="0C7E62C0"/>
    <w:rsid w:val="0CBA0729"/>
    <w:rsid w:val="0DFE60FA"/>
    <w:rsid w:val="0F5B22A1"/>
    <w:rsid w:val="10C87736"/>
    <w:rsid w:val="10F407F4"/>
    <w:rsid w:val="11413E94"/>
    <w:rsid w:val="1144662E"/>
    <w:rsid w:val="11EB0FDF"/>
    <w:rsid w:val="1364488C"/>
    <w:rsid w:val="13CF6685"/>
    <w:rsid w:val="15120FC0"/>
    <w:rsid w:val="16546A99"/>
    <w:rsid w:val="16970BD3"/>
    <w:rsid w:val="170410C4"/>
    <w:rsid w:val="172B7315"/>
    <w:rsid w:val="182649B5"/>
    <w:rsid w:val="19170ABD"/>
    <w:rsid w:val="19E81AA0"/>
    <w:rsid w:val="1A5111FC"/>
    <w:rsid w:val="1C0B28F3"/>
    <w:rsid w:val="1D0870D0"/>
    <w:rsid w:val="1D6F2BC7"/>
    <w:rsid w:val="1DE16794"/>
    <w:rsid w:val="1EB132FC"/>
    <w:rsid w:val="1F1A024C"/>
    <w:rsid w:val="203523AC"/>
    <w:rsid w:val="20C50218"/>
    <w:rsid w:val="23281707"/>
    <w:rsid w:val="236B79D3"/>
    <w:rsid w:val="23AA7F80"/>
    <w:rsid w:val="23F207D1"/>
    <w:rsid w:val="24322635"/>
    <w:rsid w:val="248C0BE9"/>
    <w:rsid w:val="25CD2A56"/>
    <w:rsid w:val="25D127BE"/>
    <w:rsid w:val="25DE6D06"/>
    <w:rsid w:val="267B03B0"/>
    <w:rsid w:val="285120F9"/>
    <w:rsid w:val="29B15B26"/>
    <w:rsid w:val="2B4C357F"/>
    <w:rsid w:val="2B9F54D7"/>
    <w:rsid w:val="2C944EBB"/>
    <w:rsid w:val="2D774E51"/>
    <w:rsid w:val="2F1A5CF0"/>
    <w:rsid w:val="305D2FBE"/>
    <w:rsid w:val="3096591D"/>
    <w:rsid w:val="31CF21E3"/>
    <w:rsid w:val="337C123C"/>
    <w:rsid w:val="348643F9"/>
    <w:rsid w:val="351272D4"/>
    <w:rsid w:val="35917EFB"/>
    <w:rsid w:val="35A11B6A"/>
    <w:rsid w:val="362D5E44"/>
    <w:rsid w:val="373E1DE2"/>
    <w:rsid w:val="388F5D43"/>
    <w:rsid w:val="3A136C62"/>
    <w:rsid w:val="3A4F2E9E"/>
    <w:rsid w:val="3A9A1BD3"/>
    <w:rsid w:val="3E9056DB"/>
    <w:rsid w:val="3F436348"/>
    <w:rsid w:val="3FE70293"/>
    <w:rsid w:val="41240E3D"/>
    <w:rsid w:val="424C57BD"/>
    <w:rsid w:val="428250D7"/>
    <w:rsid w:val="42C76876"/>
    <w:rsid w:val="436817EF"/>
    <w:rsid w:val="43AE30C2"/>
    <w:rsid w:val="43D638B6"/>
    <w:rsid w:val="453B574F"/>
    <w:rsid w:val="45CC7522"/>
    <w:rsid w:val="482B1F5F"/>
    <w:rsid w:val="498B711C"/>
    <w:rsid w:val="49AA4B61"/>
    <w:rsid w:val="4AC961F2"/>
    <w:rsid w:val="4B4550F1"/>
    <w:rsid w:val="4DD27582"/>
    <w:rsid w:val="4DF40AC3"/>
    <w:rsid w:val="4EA052C4"/>
    <w:rsid w:val="4FA83AC2"/>
    <w:rsid w:val="4FFC4864"/>
    <w:rsid w:val="51F60C27"/>
    <w:rsid w:val="5249443C"/>
    <w:rsid w:val="52C24ED6"/>
    <w:rsid w:val="53057660"/>
    <w:rsid w:val="539131E8"/>
    <w:rsid w:val="546D0756"/>
    <w:rsid w:val="54E27D1C"/>
    <w:rsid w:val="54FB4A8D"/>
    <w:rsid w:val="55B65DA7"/>
    <w:rsid w:val="56370767"/>
    <w:rsid w:val="56817726"/>
    <w:rsid w:val="56E82781"/>
    <w:rsid w:val="57794FA5"/>
    <w:rsid w:val="577E5426"/>
    <w:rsid w:val="57861464"/>
    <w:rsid w:val="59D30137"/>
    <w:rsid w:val="59D54991"/>
    <w:rsid w:val="5B346892"/>
    <w:rsid w:val="5C5D18C1"/>
    <w:rsid w:val="5C6C5CDF"/>
    <w:rsid w:val="5FD720B7"/>
    <w:rsid w:val="60375273"/>
    <w:rsid w:val="605F70FA"/>
    <w:rsid w:val="60CB089A"/>
    <w:rsid w:val="61964CE2"/>
    <w:rsid w:val="61F75762"/>
    <w:rsid w:val="622A7465"/>
    <w:rsid w:val="636A2E25"/>
    <w:rsid w:val="63913AFC"/>
    <w:rsid w:val="63CF0BBB"/>
    <w:rsid w:val="651A320D"/>
    <w:rsid w:val="65FB646B"/>
    <w:rsid w:val="66B73062"/>
    <w:rsid w:val="66F93336"/>
    <w:rsid w:val="67B610F9"/>
    <w:rsid w:val="67F51F35"/>
    <w:rsid w:val="693526BA"/>
    <w:rsid w:val="6A081931"/>
    <w:rsid w:val="6A20785F"/>
    <w:rsid w:val="6AAA11FA"/>
    <w:rsid w:val="6C7C28AD"/>
    <w:rsid w:val="6D9904A1"/>
    <w:rsid w:val="6DBE3FC0"/>
    <w:rsid w:val="6F2D7D75"/>
    <w:rsid w:val="6FBC3F48"/>
    <w:rsid w:val="73314753"/>
    <w:rsid w:val="73615926"/>
    <w:rsid w:val="746A749C"/>
    <w:rsid w:val="752A64C6"/>
    <w:rsid w:val="753E527C"/>
    <w:rsid w:val="76A042F6"/>
    <w:rsid w:val="776720D6"/>
    <w:rsid w:val="77B160E3"/>
    <w:rsid w:val="77EF500B"/>
    <w:rsid w:val="77F504B3"/>
    <w:rsid w:val="78100515"/>
    <w:rsid w:val="789C4255"/>
    <w:rsid w:val="78E82D57"/>
    <w:rsid w:val="7A473ADE"/>
    <w:rsid w:val="7A9820D5"/>
    <w:rsid w:val="7B5026A9"/>
    <w:rsid w:val="7B8950DD"/>
    <w:rsid w:val="7B926D47"/>
    <w:rsid w:val="7CEC7855"/>
    <w:rsid w:val="7CF3757D"/>
    <w:rsid w:val="7D031FB2"/>
    <w:rsid w:val="7F941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tabs>
        <w:tab w:val="left" w:pos="432"/>
        <w:tab w:val="clear" w:pos="574"/>
      </w:tabs>
      <w:spacing w:line="576" w:lineRule="auto"/>
      <w:outlineLvl w:val="0"/>
    </w:pPr>
    <w:rPr>
      <w:rFonts w:ascii="Calibri" w:hAnsi="Calibri" w:cs="宋体"/>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napToGrid w:val="0"/>
      <w:spacing w:before="0" w:beforeLines="0" w:beforeAutospacing="0" w:after="120" w:afterLines="0" w:afterAutospacing="0" w:line="360" w:lineRule="auto"/>
      <w:ind w:left="420" w:firstLine="420" w:firstLineChars="200"/>
      <w:jc w:val="both"/>
    </w:pPr>
    <w:rPr>
      <w:rFonts w:ascii="Tahoma" w:hAnsi="Tahoma"/>
      <w:kern w:val="2"/>
      <w:sz w:val="28"/>
    </w:rPr>
  </w:style>
  <w:style w:type="paragraph" w:styleId="3">
    <w:name w:val="Body Text Indent"/>
    <w:basedOn w:val="1"/>
    <w:qFormat/>
    <w:uiPriority w:val="0"/>
    <w:pPr>
      <w:ind w:firstLine="724" w:firstLineChars="100"/>
    </w:pPr>
    <w:rPr>
      <w:rFonts w:eastAsia="华文楷体"/>
      <w:sz w:val="72"/>
    </w:rPr>
  </w:style>
  <w:style w:type="paragraph" w:styleId="5">
    <w:name w:val="index 4"/>
    <w:basedOn w:val="1"/>
    <w:next w:val="1"/>
    <w:qFormat/>
    <w:uiPriority w:val="0"/>
    <w:pPr>
      <w:ind w:left="600" w:leftChars="600"/>
    </w:pPr>
  </w:style>
  <w:style w:type="paragraph" w:styleId="6">
    <w:name w:val="Plain Text"/>
    <w:basedOn w:val="1"/>
    <w:qFormat/>
    <w:uiPriority w:val="0"/>
    <w:pPr>
      <w:spacing w:line="360" w:lineRule="auto"/>
      <w:ind w:firstLine="510"/>
    </w:pPr>
    <w:rPr>
      <w:rFonts w:ascii="宋体" w:hAnsi="Courier New"/>
      <w:kern w:val="0"/>
      <w:sz w:val="24"/>
      <w:szCs w:val="20"/>
    </w:rPr>
  </w:style>
  <w:style w:type="paragraph" w:styleId="7">
    <w:name w:val="Date"/>
    <w:basedOn w:val="1"/>
    <w:next w:val="1"/>
    <w:qFormat/>
    <w:uiPriority w:val="0"/>
    <w:pPr>
      <w:autoSpaceDE w:val="0"/>
      <w:autoSpaceDN w:val="0"/>
      <w:adjustRightInd w:val="0"/>
      <w:spacing w:line="312" w:lineRule="atLeast"/>
    </w:pPr>
    <w:rPr>
      <w:rFonts w:ascii="Calibri" w:hAnsi="Calibri"/>
      <w:kern w:val="0"/>
      <w:sz w:val="32"/>
      <w:szCs w:val="20"/>
    </w:rPr>
  </w:style>
  <w:style w:type="paragraph" w:styleId="8">
    <w:name w:val="footer"/>
    <w:basedOn w:val="1"/>
    <w:qFormat/>
    <w:uiPriority w:val="0"/>
    <w:pPr>
      <w:tabs>
        <w:tab w:val="center" w:pos="4153"/>
        <w:tab w:val="right" w:pos="8306"/>
      </w:tabs>
      <w:snapToGrid w:val="0"/>
      <w:jc w:val="left"/>
    </w:pPr>
    <w:rPr>
      <w:sz w:val="18"/>
      <w:szCs w:val="18"/>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四会监狱</Company>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2023-11-06T06:39:00Z</dcterms:created>
  <dc:creator>罗金城</dc:creator>
  <cp:lastModifiedBy>Mr.Cheung</cp:lastModifiedBy>
  <cp:lastPrinted>2023-11-23T06:10:00Z</cp:lastPrinted>
  <dcterms:modified xsi:type="dcterms:W3CDTF">2023-11-23T10:57:14Z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75CBE94331A64A57B1389EDEC87F8FF4_13</vt:lpwstr>
  </property>
</Properties>
</file>